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DV-06 — Le plugin qui parle aussi à Rhino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DV3 · Compilation et IDE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REF-097, REF-099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compilé rend service dans Grasshopper. On voudrait le même service depuis la ligne de commande Rhino.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avez un .gha qui marche. Que faut-il pour offrir le même service en commande Rhino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Rien : un .gha est déjà chargé par Rhino, la commande suit.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Réécrire le calcul en RhinoScript.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Un plugin .rhp qui déclare la commande, les deux partageant la même bibliothèque de calcul.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Publier le .gha sur le gestionnaire de paquets.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confond « chargé par Rhino » et « exposé dans Rhino » — un .gha vit dans Grasshopper, et la ligne de commande ne connaît pas ses composants. La bonne réponse vaut surtout pour ce qu'elle implique : le calcul ne se duplique pas, il se met dans une bibliothèque que les deux plugins référencent. Sans quoi la commande et le composant divergeront à la première correction.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DV-06_complet.gh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-06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DV-06 — Le plugin qui parle aussi à Rhino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