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est massif, 1 100 mm de large, giron de 280 mm. Pour une hauteur d'étage de 2 700 mm et une hauteur de marche visée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6,653 m³ — le volume de béton de l'escalier massif,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339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3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le nombre de contremarches : hauteur d'étage divisée par la hauteur visée, arrondi à l'entier le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la hauteur de marche réelle : hauteur d'étage divisée par ce nombre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Répartir les marches par une suite régulière.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marche est un bloc de giron × largeur × sa hauteur cumulée : la première monte d'une hauteur, la quinzième de quinze.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le volume et convertir en mètres cubes.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Garder 175 mm comme hauteur de marche réelle. 2 700 ÷ 175 vaut 15,43 : le nombre de contremarches s'arrondit à 15, et c'est alors la HAUTEUR qui se recale, à 180 mm. Conserver 175 mm donne un escalier de 2 625 mm qui n'atteint pas l'étage — de trois quarts de marche.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hauteur de marche comme hauteur de chaque bloc : on obtient le volume d'une seule assise, pas de l'escalier.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dernière contremarche arrive au niveau fini, et poser une marche de trop.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Round, Division, Series,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2 700 n'est pas divisible par 175 : c'est le cas normal, et c'est ce qui oblige à comprendre lequel des deux nombres est la donnée et lequel est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d'étage et vérifier que le nombre de marches se recale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palier intermédiaire et reprendre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