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GP-02 — Un modèle paramétrique de bout en bout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GP2 · Synthèse géométrie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Enchaîner tracé, surface et volume dans une définition unique dont un seul paramètre commande l'ensemble.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GP-01, A-41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Enchaîner tracé, surface et volume dans une définition unique dont un seul paramètre commande l'ensemble.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escalier droit doit être chiffré en volume de béton avant que sa hauteur d'étage soit figée.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L'escalier est massif, 1 100 mm de large, giron de 280 mm. Pour une hauteur d'étage de 2 700 mm et une hauteur de marche visée de 175 mm, produisez le volume de béton, en 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72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valeurs réglables : hauteur d'étage, hauteur de marche visée et giron.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6,653 m³ — le volume de béton de l'escalier massif, à 0,001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nombre de marches juste (1), hauteur réelle recalculée (1), volume juste (2).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GP-02 — Un modèle paramétrique de bout en bout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