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GP-07 — Ce que la soudure retire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redondance d'un maillage construit face par face, et ce que la soudure des sommets lui retire.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redondance d'un maillage construit face par face, et ce que la soudure des sommets lui retire.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a été construit quadrangle par quadrangle. Chaque face porte ses quatre sommets, sans savoir que ses voisines portent les mêmes.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compte 48 divisions par 30, en quadrangles construits un à un. Donnez le nombre de sommets que la soudure supprimera.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86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6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divisions, et le mode de construction face par 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4 241 sommets supprimés — de 5 760 à 1 519.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supprimés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GP-07 — Ce que la soudure retire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