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IA-07 — Un plugin .gha conduit par un agent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IA3 · Développement de plugins assisté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REF-125, REF-126, REF-127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le développement d'un plugin Grasshopper avec un agent de code, jusqu'au composant réellement chargé par Rhino.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le développement d'un plugin Grasshopper avec un agent de code, jusqu'au composant réellement chargé par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geste répété dans plusieurs définitions mérite son propre composant, distribuable à l'équipe.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Choisissez un traitement que vous refaites souvent à la main. Faites-en un composant distribuable, chargé par Rhino et visible dans l'onglet de votre choix, en conduisant le développement avec un agent de code.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poste avec l'environnement de compilation en place et un agent de code disposant de l'accès aux fichiers du projet.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chargé par Rhino, dont le composant apparaît dans l'onglet visé et produit le résultat attendu.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composant chargé (2), résultat juste (2), GUID stable entre deux versions (1), documentation (1).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IA-07 — Un plugin .gha conduit par un agent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