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IA-16 — Ce qu'un agent ne fait pas sans vous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IA7 · Agents et protocoles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IA-15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L'agent pilote Grasshopper et Rhino par un pont ouvert sur votre poste. Il a accès au document, aux fichiers, et à ce que vous lui laissez.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ouvrez un pont agentique sur votre poste de travail. Quel garde-fou pose-t-on en premier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Relire chaque commande avant de la laisser passer.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Limiter l'agent aux composants natifs.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Travailler sur une copie du document, et exiger une confirmation pour tout ce qui écrit hors de cette copie.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Journaliser les appels pour pouvoir les rejouer.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est le réflexe naturel et il ne tient pas — un agent émet des dizaines d'appels par minute, personne ne les relit. (d) est utile mais ne protège de rien : un journal se lit après. (b) confond la puissance de l'agent et son droit d'écriture. Le seul garde-fou qui tienne est celui qui reste efficace quand on cesse de regarder : borner ce qui est réversible, et faire confirmer le reste.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IA-16_complet.gh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6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IA-16 — Ce qu'un agent ne fait pas sans vous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