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IA-20 — Ce qu'un budget de calcul permet d'essayer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IA5 · Apprentissage automatique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REF-131, REF-132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Dimensionner une campagne d'évaluations à partir du temps disponible, et mesurer l'écart avec ce qu'exigerait l'exploration exhaustive.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Perfectionnement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30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IA-09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Dimensionner une campagne d'évaluations à partir du temps disponible, et mesurer l'écart avec ce qu'exigerait l'exploration exhaustive.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Chaque évaluation demande un calcul thermique complet. On dispose d'une nuit de machine.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budget est de 6 heures et chaque évaluation prend 42 secondes. Donnez le nombre d'évaluations réalisables.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1263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A-20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126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IA-20_sujet.gh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budget en heures, la durée d'une évaluation, et le nombre de paramètres et de niveaux du problème.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514 évaluations tiennent dans le budget.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d'évaluations est juste et arrondi à l'inférieur.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IA-20 — Ce qu'un budget de calcul permet d'essayer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