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IA-24 — Le composant qui n'apparaît pas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IA3 · Développement de plugins assisté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L'agent annonce que la compilation a réussi. Grasshopper n'affiche aucun nouveau composant, et ne dit rien.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Compilation réussie, aucun composant dans l'onglet, aucun message. Que regardez-vous en premier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code du composant : il manque sans doute une méthode.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Où le fichier compilé a été déposé, et si Rhino regarde ce dossier.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La version du SDK utilisée pour compiler.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Le journal de Grasshopper, qui doit contenir l'erreur.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l'absence de MESSAGE est l'information. Un composant mal écrit produit une erreur ; un composant que Rhino n'a jamais chargé ne produit rien. (a) et (c) supposent que le fichier a été lu, ce que rien n'établit. (d) est un bon réflexe, mais un journal vide dit la même chose que le silence : personne n'a essayé de charger quoi que ce soit.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IA-24_complet.gh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4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IA-24 — Le composant qui n'apparaît pas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