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PL-02 — Où trouver un plugin, et lequel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PL2 · Installation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REF-029, REF-030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reçue affiche des composants manquants.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ouvrez une définition et plusieurs composants apparaissent en rouge, marqués manquants. Par où commencez-vous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Lire le nom du composant manquant, qui porte celui du plugin, et l'installer par le gestionnaire de paquets.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Reconstruire les parties manquantes à la main.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Demander à l'auteur de refaire la définition sans plugin.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Réinstaller Rhino.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(b) est le réflexe coûteux — on reconstruit parfois des heures ce qu'une installation d'une minute aurait résolu. Le point à faire passer : Grasshopper dit toujours ce qui manque, et le gestionnaire de paquets intégré est à préférer au téléchargement manuel, parce qu'il gère les versions et les mises à jour.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PL-02_complet.gh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2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PL-02 — Où trouver un plugin, et lequel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