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RH-04 — Du profil à la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REF-009, 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d'une courbe tracée dans Rhino à une surface, et contrôler la grandeur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d'une courbe tracée dans Rhino à une surface, et contrôler la grandeur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courbe se chiffre à la surface développée ; le tracé vient d'un relevé, la surface doit en découler.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fournit la ligne au sol du bardage. Produisez la surface du bardage en la montant de 2 800 mm à la verticale, puis donnez sa surface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courbe de relevé au sol.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du bardage,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RH-04 — Du profil à la surface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