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RH-09 — Une pièce imprimable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RH5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REF-016, REF-018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Vérifier qu'une pièce respecte les contraintes dimensionnelles d'une machine avant de la lancer.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Vérifier qu'une pièce respecte les contraintes dimensionnelles d'une machine avant de la lancer.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L'imprimante du bureau accepte 220 × 220 × 250 mm et ne tient pas une paroi sous 1,2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pièce fournie doit passer sur cette machine. Établissez le facteur d'échelle maximal qui la fait tenir dans le volume d'impression, arrondi au centième inférieur, et donnez-le.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440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440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Rhino contenant la pièce — 380 × 260 × 195 mm hors tout — et les cotes du volume d'impression.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0,57 — le facteur limitant vient de la longueur : 220 ÷ 380 vaut 0,5789, arrondi vers le bas au centième.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facteur est juste et arrondi vers le bas.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RH-09 — Une pièce imprimable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