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RH-13 — Ce que le fichier contient vraiment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REF-006, REF-004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ce qu'un fichier contient de ce qu'il affiche, et compter sur la structure plutôt que sur l'écran.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ce qu'un fichier contient de ce qu'il affiche, et compter sur la structure plutôt que sur l'écran.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d'envoyer le fichier, on veut savoir ce qu'il transporte : un calque éteint part quand même, avec tout ce qu'il contient.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huit calques vous sont fournis avec leur état et le nombre d'objets de chacun. Donnez le nombre d'objets actuellement VISIBLES.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huit calques : nom, allumé ou éteint, nombre d'objets.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176 objets visibles, sur les 270 que contient le fichier.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objets visibles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RH-13 — Ce que le fichier contient vraiment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