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RH-18 — Les parois que la machine ne saura pas faire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une pièce aux contraintes de la machine avant de lancer une impression.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une pièce aux contraintes de la machine avant de lancer une 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ne descend pas sous 1,2 mm de paroi. En deçà, elle imprime quelque chose — qui casse à la première manipulation.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quatorze épaisseurs de paroi relevées sur la pièce vous sont fournies. Donnez le nombre de parois strictement inférieures au minimum imprimable de 1,2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épaisseurs relevées, en millimètres, et le minimum imprimable.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parois passent sous le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RH-18 — Les parois que la machine ne saura pas faire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