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RH-22 — La finesse du maillage à l'export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Régler la finesse d'un maillage d'export à partir de l'écart admissible à la surface, et non au jugé.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Régler la finesse d'un maillage d'export à partir de l'écart admissible à la surface, et non au jugé.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cylindre part en fabrication. Le maillage d'export remplace le cercle par un polygone : la question est de savoir de combien il s'en écarte.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cylindre a 30 mm de rayon. L'écart entre le maillage et la surface réelle ne doit pas dépasser 0,05 mm. Donnez le nombre minimal de facettes sur un demi-tour.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661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661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RH-22_sujet.gh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rayon du cylindre et l'écart maximal admis.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55 facettes sur un demi-tour.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facettes est juste et arrondi au supérieur.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RH-22_complet.gh,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2537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Écrire l'écart entre la corde et l'arc en fonction du nombre de facettes.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Inverser la relation pour obtenir le nombre de facettes.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Arrondir au SUPÉRIEUR.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Vérifier l'écart obtenu, et celui d'une facette de moins.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Régler la finesse sur un curseur, au jugé, jusqu'à ce que l'aperçu paraisse lisse. L'aperçu paraît lisse bien avant que l'écart soit tenu — à 54 facettes il vaut déjà 0,0508 mm, au-delà du toléré, et rien à l'écran ne le signale.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Arrondir au plus proche.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Régler au jugé sur l'aperçu.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l'écart à la surface et la longueur de la corde.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Division, Subtraction, ArcCos, Pi, Round,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L'écart d'une corde à son arc vaut r(1 − cos(π/n)). Avec r = 30 et 0,05 mm admis, n vaut 54,41 : la frontière tombe entre deux entiers, de sorte qu'un arrondi au plus proche donnerait 54 — qui ne tient pas l'écart. C'est un arrondi au SUPÉRIEUR.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calcul porte sur la circonférence. La finesse selon l'axe, elle, ne dépend pas de l'écart mais du procédé.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Refaire pour un rayon de 5 mm : le nombre de facettes change peu, le poids du fichier beaucoup.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Chiffrer le poids du fichier obtenu.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RH-22 — La finesse du maillage à l'export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