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WB-01 — Une définition utilisable par quelqu'un d'autre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WB1 · Interfaces utilisateur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REF-106, REF-107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Donner à une définition une interface qui permette de s'en servir sans l'ouvrir.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Créer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Perfectionnement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40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MP-01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Visuel — tolérance —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0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v0.4-260901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Donner à une définition une interface qui permette de s'en servir sans l'ouvrir.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commercial doit pouvoir configurer un produit devant le client, sans voir un seul composant.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Reprenez une de vos définitions et donnez-lui une interface : seuls les paramètres utiles sont exposés, nommés en langage métier, avec leurs bornes. Faites-la utiliser par quelqu'un qui ne connaît pas Grasshopper.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définition fonctionnelle et organisée.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définition pilotable par un tiers, sans ouverture du graphe.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Visuel.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Grille : paramètres choisis et nommés (2), bornes posées (1), usage réussi par un tiers (2).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WB-01 — Une définition utilisable par quelqu'un d'autre · v0.4-260901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