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AV-03 — Chercher la meilleure trame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AV3 · Design génératif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problème de recherche de forme — variables, objectif, contraintes — et juger l'optimum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problème de recherche de forme — variables, objectif, contraintes — et juger l'optimum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doit être calepinée : moins de panneaux coûte moins cher, mais aucun panneau ne peut dépasser 2 400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mesure 18 600 mm de long. Cherchez le calepinage qui minimise le nombre de panneaux sans qu'aucun dépasse 2 400 mm, et donnez ce nombre.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de façade, la largeur maximale de panneau, et un moteur de recherche.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— le nombre minimal de panneaux.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vaut 8 et si la contrainte figure dans la fonction évaluée.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AV-03 — Chercher la meilleure trame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