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DV-01 — Quand écrire du script plutôt que câbler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DV1 · Scripting dans Grasshopper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REF-100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Expert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partie de définition compte quarante composants pour une opération qui s'écrirait en cinq lignes.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Quand vaut-il mieux écrire un composant scripté que câbler des composants natifs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Dès qu'on sait programmer : c'est toujours plus rapide.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Quand la logique est itérative ou conditionnelle, et que le câblage la rendrait illisible.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Jamais : une définition doit rester lisible par des non-programmeurs.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Uniquement pour les performances.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(a) et (c) sont deux dogmes symétriques et également coûteux. Le premier produit des définitions que personne d'autre ne maintient ; le second fait câbler des boucles sur cinquante composants. Le critère utile est la lisibilité du résultat, pas la préférence de celui qui écrit.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DV-01 — Quand écrire du script plutôt que câbler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