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DV-04 — Du composant scripté au plugin installé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DV3 · Compilation et IDE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REF-096, REF-097, REF-098, REF-099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Passer d'un composant scripté à un plugin compilé et installé, côté Grasshopper et côté Rhino.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Expert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IA-07, DV-02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Passer d'un composant scripté à un plugin compilé et installé, côté Grasshopper et côté Rhino.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composant scripté qui a fait ses preuves doit être distribué à l'équipe, sans que chacun recolle du code.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Reprenez le composant scripté de DV-02 et faites-en un plugin compilé, installé et visible dans Grasshopper. Ajoutez-y une commande Rhino qui rend le même service depuis la ligne de commande.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composant scripté de DV-02, un environnement de compilation et les modèles de projet Rhino.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plugin chargé par Rhino, dont le composant apparaît dans Grasshopper et dont la commande répond en ligne de commande.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composant visible dans Grasshopper (2), commande Rhino opérante (2), GUID stable et version documentée (1).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DV-04 — Du composant scripté au plugin installé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