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GP-02 — Un modèle paramétrique de bout en bout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GP2 · Synthèse géométrie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Enchaîner tracé, surface et volume dans une définition unique dont un seul paramètre commande l'ensemble.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Créer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45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GP-01, A-41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Enchaîner tracé, surface et volume dans une définition unique dont un seul paramètre commande l'ensemble.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escalier droit doit être chiffré en volume de béton avant que sa hauteur d'étage soit figée.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L'escalier fait 1 100 mm de large, avec un giron de 280 mm et une paillasse de 150 mm d'épaisseur. Pour une hauteur d'étage de 2 700 mm et des marches de 175 mm, produisez le volume de béton, en mètres cubes.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 réglables : hauteur d'étage, hauteur de marche visée et giron.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volume de béton, en mètres cubes, à 0,001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Grille : nombre de marches juste (1), hauteur réelle recalculée (1), volume juste (2).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GP-02 — Un modèle paramétrique de bout en bout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