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MP-02 — Trouver ce qui coûte le temps de calcul</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MP2 · Performance d'exécution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REF-089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Localiser le composant qui coûte le temps de recalcul, plutôt que d'optimiser au hasard.</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MP-01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Localiser le composant qui coûte le temps de recalcul, plutôt que d'optimiser au hasard.</w:t>
      </w:r>
    </w:p>
    <w:p>
      <w:pPr>
        <w:spacing w:before="200" w:after="60"/>
      </w:pPr>
      <w:r>
        <w:rPr>
          <w:rFonts w:ascii="Calibri" w:hAnsi="Calibri"/>
          <w:b/>
          <w:color w:val="444A52"/>
          <w:sz w:val="22"/>
        </w:rPr>
        <w:t>Contexte</w:t>
      </w:r>
    </w:p>
    <w:p>
      <w:pPr>
        <w:spacing w:before="0" w:after="80"/>
      </w:pPr>
      <w:r>
        <w:rPr>
          <w:rFonts w:ascii="Calibri" w:hAnsi="Calibri"/>
          <w:b w:val="0"/>
          <w:i w:val="0"/>
          <w:sz w:val="21"/>
        </w:rPr>
        <w:t>Une définition met plusieurs secondes à se recalculer à chaque mouvement de curseur, et le client attend devant l'écran.</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Les temps de recalcul des 20 composants d'une définition vous sont fournis, en millisecondes. Donnez la part du temps total que représentent les trois composants les plus coûteux, en pourcentage arrondi à l'entier.</w:t>
            </w:r>
          </w:p>
        </w:tc>
      </w:tr>
    </w:tbl>
    <w:p>
      <w:pPr>
        <w:spacing w:after="0"/>
      </w:pP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20 temps mesurés, en millisecondes, dans l'ordre du profil affiché par Grasshopper.</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La part des trois composants les plus coûteux, en pourcentage entier.</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part est juste à l'entier près.</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MP-02_complet.gh,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Sommer les vingt temps pour obtenir le total.</w:t>
      </w:r>
    </w:p>
    <w:p>
      <w:pPr>
        <w:spacing w:after="100"/>
        <w:ind w:left="340"/>
      </w:pPr>
      <w:r>
        <w:rPr>
          <w:rFonts w:ascii="Calibri" w:hAnsi="Calibri"/>
          <w:b/>
          <w:color w:val="2E5C8A"/>
          <w:sz w:val="21"/>
        </w:rPr>
        <w:t xml:space="preserve">Étape 2.  </w:t>
      </w:r>
      <w:r>
        <w:rPr>
          <w:rFonts w:ascii="Calibri" w:hAnsi="Calibri"/>
          <w:sz w:val="21"/>
        </w:rPr>
        <w:t>Trier les temps par ordre décroissant.</w:t>
      </w:r>
    </w:p>
    <w:p>
      <w:pPr>
        <w:spacing w:after="100"/>
        <w:ind w:left="340"/>
      </w:pPr>
      <w:r>
        <w:rPr>
          <w:rFonts w:ascii="Calibri" w:hAnsi="Calibri"/>
          <w:b/>
          <w:color w:val="2E5C8A"/>
          <w:sz w:val="21"/>
        </w:rPr>
        <w:t xml:space="preserve">Étape 3.  </w:t>
      </w:r>
      <w:r>
        <w:rPr>
          <w:rFonts w:ascii="Calibri" w:hAnsi="Calibri"/>
          <w:sz w:val="21"/>
        </w:rPr>
        <w:t>Prélever les trois premiers et les sommer.</w:t>
      </w:r>
    </w:p>
    <w:p>
      <w:pPr>
        <w:spacing w:after="100"/>
        <w:ind w:left="340"/>
      </w:pPr>
      <w:r>
        <w:rPr>
          <w:rFonts w:ascii="Calibri" w:hAnsi="Calibri"/>
          <w:b/>
          <w:color w:val="2E5C8A"/>
          <w:sz w:val="21"/>
        </w:rPr>
        <w:t xml:space="preserve">Étape 4.  </w:t>
      </w:r>
      <w:r>
        <w:rPr>
          <w:rFonts w:ascii="Calibri" w:hAnsi="Calibri"/>
          <w:sz w:val="21"/>
        </w:rPr>
        <w:t>Rapporter au total et convertir en pourcentage.</w:t>
      </w:r>
    </w:p>
    <w:p>
      <w:pPr>
        <w:spacing w:after="100"/>
        <w:ind w:left="340"/>
      </w:pPr>
      <w:r>
        <w:rPr>
          <w:rFonts w:ascii="Calibri" w:hAnsi="Calibri"/>
          <w:b/>
          <w:color w:val="2E5C8A"/>
          <w:sz w:val="21"/>
        </w:rPr>
        <w:t xml:space="preserve">Étape 5.  </w:t>
      </w:r>
      <w:r>
        <w:rPr>
          <w:rFonts w:ascii="Calibri" w:hAnsi="Calibri"/>
          <w:sz w:val="21"/>
        </w:rPr>
        <w:t>Arrondir à l'entier, et en tirer la conclusion : c'est là, et seulement là, qu'il faut travailler.</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Optimiser les composants nombreux plutôt que les composants lents. Dix-sept composants du relevé coûtent moins de 15 ms chacun : les régler tous ne fera rien gagner. Trois en coûtent presque tout — et c'est contre-intuitif tant qu'on n'a pas mesuré.</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Trier sans inverser : on prend les trois plus rapides.</w:t>
      </w:r>
    </w:p>
    <w:p>
      <w:pPr>
        <w:spacing w:after="60"/>
        <w:ind w:left="340"/>
      </w:pPr>
      <w:r>
        <w:rPr>
          <w:rFonts w:ascii="Calibri" w:hAnsi="Calibri"/>
          <w:sz w:val="21"/>
        </w:rPr>
        <w:t>•  Conclure que la définition est « globalement lente » : elle ne l'est pas, trois composants le sont.</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Sort List, Reverse List, Sub List, Mass Addition, Division,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 relevé est volontairement très déséquilibré : trois composants au-dessus de 1 800 ms, dix-sept sous 15 ms. C'est la répartition réelle d'une définition lente, et c'est ce qui rend la mesure indispensable.</w:t>
      </w:r>
    </w:p>
    <w:p>
      <w:pPr>
        <w:spacing w:before="200" w:after="60"/>
      </w:pPr>
      <w:r>
        <w:rPr>
          <w:rFonts w:ascii="Calibri" w:hAnsi="Calibri"/>
          <w:b/>
          <w:color w:val="444A52"/>
          <w:sz w:val="22"/>
        </w:rPr>
        <w:t>Pour aller plus loin</w:t>
      </w:r>
    </w:p>
    <w:p>
      <w:pPr>
        <w:spacing w:after="60"/>
        <w:ind w:left="340"/>
      </w:pPr>
      <w:r>
        <w:rPr>
          <w:rFonts w:ascii="Calibri" w:hAnsi="Calibri"/>
          <w:sz w:val="21"/>
        </w:rPr>
        <w:t>•  Chiffrer le gain si l'un des trois passait à 100 ms.</w:t>
      </w:r>
    </w:p>
    <w:p>
      <w:pPr>
        <w:spacing w:after="60"/>
        <w:ind w:left="340"/>
      </w:pPr>
      <w:r>
        <w:rPr>
          <w:rFonts w:ascii="Calibri" w:hAnsi="Calibri"/>
          <w:sz w:val="21"/>
        </w:rPr>
        <w:t>•  Mesurer le profil réel d'une de vos définitions et refaire l'analyse.</w:t>
      </w:r>
    </w:p>
    <w:p>
      <w:pPr>
        <w:spacing w:before="200" w:after="60"/>
      </w:pPr>
      <w:r>
        <w:rPr>
          <w:rFonts w:ascii="Calibri" w:hAnsi="Calibri"/>
          <w:b/>
          <w:color w:val="444A52"/>
          <w:sz w:val="22"/>
        </w:rPr>
        <w:t>Fichiers de cet exercice</w:t>
      </w:r>
    </w:p>
    <w:p>
      <w:pPr>
        <w:spacing w:after="60"/>
        <w:ind w:left="340"/>
      </w:pPr>
      <w:r>
        <w:rPr>
          <w:rFonts w:ascii="Calibri" w:hAnsi="Calibri"/>
          <w:sz w:val="21"/>
        </w:rPr>
        <w:t>•  MP-02_sujet.gh — énoncé et données de départ, sans le corrigé</w:t>
      </w:r>
    </w:p>
    <w:p>
      <w:pPr>
        <w:spacing w:after="60"/>
        <w:ind w:left="340"/>
      </w:pPr>
      <w:r>
        <w:rPr>
          <w:rFonts w:ascii="Calibri" w:hAnsi="Calibri"/>
          <w:sz w:val="21"/>
        </w:rPr>
        <w:t>•  MP-02_complet.gh — énoncé et corrigé, ce dernier commandé par l'interrupteur</w:t>
      </w:r>
    </w:p>
    <w:p>
      <w:pPr>
        <w:spacing w:after="60"/>
        <w:ind w:left="340"/>
      </w:pPr>
      <w:r>
        <w:rPr>
          <w:rFonts w:ascii="Calibri" w:hAnsi="Calibri"/>
          <w:sz w:val="21"/>
        </w:rPr>
        <w:t>•  MP-02.json — descripteur pour le plugin Magpie</w:t>
      </w:r>
    </w:p>
    <w:p>
      <w:pPr>
        <w:spacing w:after="60"/>
        <w:ind w:left="340"/>
      </w:pPr>
      <w:r>
        <w:rPr>
          <w:rFonts w:ascii="Calibri" w:hAnsi="Calibri"/>
          <w:sz w:val="21"/>
        </w:rPr>
        <w:t>•  MP-02_fiche.docx — la présente fiche</w:t>
      </w:r>
    </w:p>
    <w:p>
      <w:pPr>
        <w:spacing w:after="60"/>
        <w:ind w:left="340"/>
      </w:pPr>
      <w:r>
        <w:rPr>
          <w:rFonts w:ascii="Calibri" w:hAnsi="Calibri"/>
          <w:sz w:val="21"/>
        </w:rPr>
        <w:t>•  MP-02_fiche_sujet.docx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MP-02 — Trouver ce qui coûte le temps de calcul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