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PL-01 — Ce qui change quand on passe au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Principes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client demande de reprendre une façade déjà modélisée en changeant la trame.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Qu'est-ce qu'une définition paramétrique apporte qu'un modèle dessiné n'apporte pas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Elle va plus vite à produire la première fois.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Elle rend la modification bon marché : on change une valeur, tout suit.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Elle donne un modèle plus précis.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Elle évite d'avoir à connaître Rhino.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est faux et c'est important de le dire — une définition coûte presque toujours plus cher que le dessin équivalent, la première fois. Croire le contraire mène à en faire pour des cas uniques, où elle ne se rentabilise jamais. Le paramétrique s'amortit sur les variantes, pas sur la première livraison.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PL-01 — Ce qui change quand on passe au paramétrique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