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PL-02 — Où trouver un plugin, et lequel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PL2 · Installation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REF-029, 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reçue affiche des composants manquants.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ouvrez une définition et plusieurs composants apparaissent en rouge, marqués manquants. Par où commencez-vous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Reconstruire les parties manquantes à la main.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Lire le nom du composant manquant, qui porte celui du plugin, et l'installer par le gestionnaire de paquets.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Demander à l'auteur de refaire la définition sans plugin.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Réinstaller Rhino.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le réflexe coûteux — on reconstruit parfois des heures ce qu'une installation d'une minute aurait résolu. Le point à faire passer : Grasshopper dit toujours ce qui manque, et le gestionnaire de paquets intégré est à préférer au téléchargement manuel, parce qu'il gère les versions et les mises à jour.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PL-02 — Où trouver un plugin, et lequel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