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l'aire de chaque section,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chaque aire par la longueur de SA solive, terme à terme.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vingt volumes.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mètres cubes : diviser par un milliard.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: un plancher de cette taille représente quelques dixièmes de mètre cube.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section moyenne par la longueur totale. Les sections varient, et la moyenne ne rend pas le produit : l'écart est faible, l'ordre de grandeur reste juste, et le chiffrage est faux de quelques pour cent — le genre d'erreur qu'on ne voit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Appariement des deux listes : sections et longueurs doivent rester au même rang.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: un mètre cube vaut un milliard de millimètres cubes, pas un million.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sections courantes de charpente, réparties de façon que la corrélation entre section et longueur soit positive : la moyenne sous-estime alors le volume, toujours dans le même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10 % de chutes et refaire le chiffrage.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aussi le linéaire total et comparer les deux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