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RH-03 — Une trame de plots posée dans Rhino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RH3 · Modélisation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REF-007, REF-008, REF-013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Produire dans Rhino une répétition régulière d'objets à partir d'un original et d'un pas, et la faire mesurer.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Produire dans Rhino une répétition régulière d'objets à partir d'un original et d'un pas, et la faire mesurer.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terrasse sur plots demande un plot tous les 600 mm dans les deux sens, sur une emprise donnée.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L'emprise de la terrasse mesure 4 200 mm sur 3 000 mm. Posez un plot cylindrique de 100 mm de diamètre à chaque nœud d'une trame de 600 mm, le premier au coin d'origine. Donnez le nombre de plots.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fichier Rhino avec l'emprise tracée et un plot modèle à l'origine.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48 — huit rangées de six plots.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vaut 48 et si les quatre angles sont appuyés.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RH-03 — Une trame de plots posée dans Rhino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