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RH-04 — Du profil à la surface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REF-009, REF-010, REF-011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Passer d'une courbe tracée dans Rhino à une surface, et contrôler la grandeur obtenue.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Passer d'une courbe tracée dans Rhino à une surface, et contrôler la grandeur obtenue.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bardage courbe se chiffre à la surface développée ; le tracé vient d'un relevé, la surface doit en découler.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relevé fournit la ligne au sol du bardage. Produisez la surface du bardage en la montant de 2 800 mm à la verticale, puis donnez sa surface en mètres carrés.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la courbe de relevé au sol.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surface du bardage, en mètres carrés,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surface est juste à 0,01 m²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RH-04 — Du profil à la surface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