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GP-07 — Ce que la soudure retire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redondance d'un maillage construit face par face, et ce que la soudure des sommets lui retire.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redondance d'un maillage construit face par face, et ce que la soudure des sommets lui retire.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a été construit quadrangle par quadrangle. Chaque face porte ses quatre sommets, sans savoir que ses voisines portent les mêmes.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compte 48 divisions par 30, en quadrangles construits un à un. Donnez le nombre de sommets que la soudure supprimera.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86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divisions, et le mode de construction face par 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4 241 sommets supprimés — de 5 760 à 1 519.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supprimés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GP-07 — Ce que la soudure retire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