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IA-24 — Le composant qui n'apparaît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L'agent annonce que la compilation a réussi. Grasshopper n'affiche aucun nouveau composant, et ne dit rien.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Compilation réussie, aucun composant dans l'onglet, aucun message. Que regardez-vous en premier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code du composant : il manque sans doute une méthode.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Où le fichier compilé a été déposé, et si Rhino regarde ce dossier.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La version du SDK utilisée pour compiler.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 journal de Grasshopper, qui doit contenir l'erreur.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l'absence de MESSAGE est l'information. Un composant mal écrit produit une erreur ; un composant que Rhino n'a jamais chargé ne produit rien. (a) et (c) supposent que le fichier a été lu, ce que rien n'établit. (d) est un bon réflexe, mais un journal vide dit la même chose que le silence : personne n'a essayé de charger quoi que ce soit.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IA-24_complet.gh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4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IA-24 — Le composant qui n'apparaît pas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