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RH-14 — La trame percée d'une trémie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REF-013, REF-008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les éléments d'un réseau régulier dont une zone a été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les éléments d'un réseau régulier dont une zone a été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dalle repose sur une trame de plots, sauf à l'aplomb de la trémie d'escalier, où ils sont supprimés.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trame compte huit plots en longueur et six en largeur, au pas de 1 200 mm. La trémie en supprime trois en longueur et deux en largeur.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 la trame, son pas, et l'emprise de la trémie en nombre de plots.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42 plots — 48 moins les 6 de la trémie.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RH-14 — La trame percée d'une trémie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