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RH-16 — La surface d'un rampant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REF-010, REF-011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une surface inclinée dans son plan, et non dans sa projection horizontale.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une surface inclinée dans son plan, et non dans sa projection horizontale.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commande la couverture d'un appentis : le couvreur pose sur le rampant, le plan le montre en projection.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L'appentis mesure 8 400 mm de long, 3 200 mm de profondeur en projection, pour un dénivelé de 1 500 mm. Donnez la surface de couverture à commander,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longueur, la profondeur en projection et le dénivelé.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29,69 m² — la surface du rampant,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du rampant est juste à 0,01 m²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RH-16 — La surface d'un rampant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