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RH-21 — Les faces qui ne mesurent rien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REF-022, REF-023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Repérer les faces dégénérées d'un maillage avant de le réparer, en s'appuyant sur la tolérance du document.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Repérer les faces dégénérées d'un maillage avant de le réparer, en s'appuyant sur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vient d'une conversion. Certaines faces sont réduites à un fil : elles ne se voient pas, et font échouer la réparation automatique.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aires des quinze faces suspectes vous sont fournies, en millimètres carrés. La tolérance du document vaut 0,001 mm². Donnez le nombre de faces dégénérées.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quinze aires relevées et la tolérance du document.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faces dégénérées.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RH-21 — Les faces qui ne mesurent rien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