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A-19 — Lire un chemin d'arbre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A4 · Arbres de données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REF-048, REF-051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Lire la structure d'un flux arborescent : nombre de branches et chemin d'une branche donnée.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Lire la structure d'un flux arborescent : nombre de branches et chemin d'une branche donnée.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définition reçue d'un confrère produit des résultats groupés ; avant d'y brancher quoi que ce soit, il faut savoir comment.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flux fourni est structuré en branches. Indiquez combien il en compte.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A-19_sujet.gh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arbre internalisé de 4 branches contenant chacune 3 éléments.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nombre de branches du flux.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par réponse correcte.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A-19_complet.gh,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2948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9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294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Tree Statistics (Sets &gt; Tree) : la sortie P donne la liste des chemins.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Brancher List Length sur P pour obtenir le nombre de branches.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List Item sur P avec l'index 2 pour lire le troisième chemin.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Relier les deux résultats vers un Panel.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Répondre par le nombre total d'éléments, en confondant l'effectif global et le nombre de regroupements.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nombre de branches et nombre total d'éléments.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Compter les branches à partir de 1.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Param Viewer, Tree Statistics,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Afficher le nombre d'éléments par branche avec la sortie C.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Comparer l'affichage du Param Viewer en mode graphe et en mode texte.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A-19_sujet.gh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A-19_complet.gh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A-19.json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A-19_fiche.docx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A-19_fiche_sujet.docx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A-19 — Lire un chemin d'arbre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