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A-19 — Lire un chemin d'arbre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Lire la structure d'un flux arborescent : nombre de branches et chemin d'une branche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Lire la structure d'un flux arborescent : nombre de branches et chemin d'une branche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d'un confrère produit des résultats groupés ; avant d'y brancher quoi que ce soit, il faut savoir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structuré en branches. Indiquez combien il en compte.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4 branches contenant chacune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branches du flux.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réponse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A-19 — Lire un chemin d'arbre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