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A-39 — Réseaux rectangulaire et polaire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répétitions régulières en trame et en couronne, et lire la structure de données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répétitions régulières en trame et en couronne, et lire la structure de données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est calepinée en modules réguliers ; une verrière circulaire reprend le même module en couronne.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module vous est fourni. Produisez la trame de 5 modules en largeur et 4 en hauteur, espacés de 600 mm et 400 mm, puis la couronne de 12 modules répartis sur un tour complet.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module rectangulaire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20 modules en trame et 12 modules en couronne.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réseau correct.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4183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4183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Rectangular Array avec Nx = 5, Ny = 4.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Régler la cellule via un Construct Plane ou en réglant les entrées Sx et Sy sur 600 et 400.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Polar Array avec Count = 12 et Angle = 2π.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Brancher un Param Viewer pour observer l'arbre à deux niveaux produit par le réseau rectangulaire.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Produire 12 modules répartis sur 360° en comptant la position d'origine deux fois : le douzième se superpose au premier et il n'y a que 11 modules visibles.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Le réseau rectangulaire produit un arbre, pas une liste plate.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Polar Array attend un angle en radians.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Rectangular Array, Polar Array, Param Viewer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taille des modules selon leur position.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Combiner les deux réseaux.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A-39 — Réseaux rectangulaire et polaire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