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A-44 — Opérations booléennes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A10 · Surfaces et solides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REF-071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Combiner des solides par soustraction et quantifier la matière retirée.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A-43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1 %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Combiner des solides par soustraction et quantifier la matière retirée.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platine d'assemblage est percée pour le passage des boulons ; le poids retiré entre dans le bilan de charge.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La platine vous est fournie. Percez-la de quatre trous traversants de 20 mm de diamètre, puis donnez le volume de matière retirée.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799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44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799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A-44_sujet.gh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bloc et quatre cylindres internalisés.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platine percée et le volume retiré.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1 %.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pour le perçage, 1 point pour le volume.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A-44_complet.gh,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560297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44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56029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Poser Solid Difference : bloc sur A, cylindres sur B.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Vérifier que les cylindres traversent bien le bloc.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Calculer le Volume du bloc initial et du bloc percé.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Soustraire les deux valeurs et afficher le résultat.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Calculer le volume des quatre cylindres entiers plutôt que la différence des volumes : si les cylindres dépassent de la platine pour garantir le percement, l'écart est exactement la partie qui dépasse.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Inverser A et B : on obtient les cylindres percés par le bloc.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Cylindres tangents à la face : l'opération échoue.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Solid Union, Solid Difference, Solid Intersection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Additionner les volumes des cylindres et comparer au volume retiré.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Remplacer la différence par une intersection.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A-44_sujet.gh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A-44_complet.gh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A-44.json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A-44_fiche.docx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A-44_fiche_sujet.docx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A-44 — Opérations booléennes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