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IA-08 — Le GUID que l'on ne régénère pas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IA3 · Développement de plugins assisté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nouvelle version d'un plugin est distribuée à l'équipe.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diffusez la version 2 d'un plugin. Les définitions de vos collègues affichent désormais un composant manquant à la place du vôtre. Que s'est-il passé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Le nom du composant a changé.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Le GUID du composant a été régénéré.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Le plugin n'est pas signé.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Ils doivent vider le cache de Grasshopper.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est plausible et fausse — le nom peut changer sans rien casser, c'est le GUID qui identifie le composant dans les fichiers enregistrés. (d) est la réponse qui fait perdre une demi-journée à toute l'équipe. Cette connaissance ne se découvre pas en construisant : elle se paie, une fois, très cher.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IA-08_complet.gh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058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8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05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IA-08 — Le GUID que l'on ne régénère pas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