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2FCB0" w14:textId="15EBE69B" w:rsidR="00411E53" w:rsidRDefault="00411E53" w:rsidP="00411E53">
      <w:pPr>
        <w:pStyle w:val="NormalWeb"/>
        <w:spacing w:before="150" w:beforeAutospacing="0" w:after="0" w:afterAutospacing="0"/>
        <w:rPr>
          <w:rFonts w:asciiTheme="minorHAnsi" w:hAnsiTheme="minorHAnsi" w:cstheme="minorHAnsi"/>
          <w:color w:val="2B2B2B"/>
        </w:rPr>
      </w:pPr>
      <w:r>
        <w:rPr>
          <w:rFonts w:asciiTheme="minorHAnsi" w:hAnsiTheme="minorHAnsi" w:cstheme="minorHAnsi"/>
          <w:color w:val="2B2B2B"/>
        </w:rPr>
        <w:t>After evaluating the data provided, the following conclusions and observations were made</w:t>
      </w:r>
      <w:r w:rsidR="009916A2">
        <w:rPr>
          <w:rFonts w:asciiTheme="minorHAnsi" w:hAnsiTheme="minorHAnsi" w:cstheme="minorHAnsi"/>
          <w:color w:val="2B2B2B"/>
        </w:rPr>
        <w:t>:</w:t>
      </w:r>
    </w:p>
    <w:p w14:paraId="7BAD2E2B" w14:textId="77777777" w:rsidR="009916A2" w:rsidRDefault="009916A2" w:rsidP="009916A2">
      <w:pPr>
        <w:pStyle w:val="NormalWeb"/>
        <w:spacing w:before="150" w:beforeAutospacing="0" w:after="0" w:afterAutospacing="0" w:line="360" w:lineRule="atLeast"/>
        <w:ind w:left="360"/>
        <w:rPr>
          <w:rFonts w:asciiTheme="minorHAnsi" w:hAnsiTheme="minorHAnsi" w:cstheme="minorHAnsi"/>
          <w:color w:val="2B2B2B"/>
        </w:rPr>
      </w:pPr>
      <w:r w:rsidRPr="00411E53">
        <w:rPr>
          <w:rFonts w:asciiTheme="minorHAnsi" w:hAnsiTheme="minorHAnsi" w:cstheme="minorHAnsi"/>
          <w:color w:val="2B2B2B"/>
        </w:rPr>
        <w:t>When looking at the average math and reading scores, it was interesting that schools with higher budgets for each student were not receiving higher percentages of passing students</w:t>
      </w:r>
      <w:r>
        <w:rPr>
          <w:rFonts w:asciiTheme="minorHAnsi" w:hAnsiTheme="minorHAnsi" w:cstheme="minorHAnsi"/>
          <w:color w:val="2B2B2B"/>
        </w:rPr>
        <w:t xml:space="preserve">.  In the chart below, it </w:t>
      </w:r>
      <w:proofErr w:type="gramStart"/>
      <w:r>
        <w:rPr>
          <w:rFonts w:asciiTheme="minorHAnsi" w:hAnsiTheme="minorHAnsi" w:cstheme="minorHAnsi"/>
          <w:color w:val="2B2B2B"/>
        </w:rPr>
        <w:t>actually appears</w:t>
      </w:r>
      <w:proofErr w:type="gramEnd"/>
      <w:r>
        <w:rPr>
          <w:rFonts w:asciiTheme="minorHAnsi" w:hAnsiTheme="minorHAnsi" w:cstheme="minorHAnsi"/>
          <w:color w:val="2B2B2B"/>
        </w:rPr>
        <w:t xml:space="preserve"> that schools with fewer resources have a greater percentage of passing students in math, reading as well as overall passing rate.  One would think this would be the opposite, as schools with more resources are reporting lower success rates. </w:t>
      </w:r>
    </w:p>
    <w:p w14:paraId="3DD13370" w14:textId="77777777" w:rsidR="009916A2" w:rsidRPr="00411E53" w:rsidRDefault="009916A2" w:rsidP="009916A2">
      <w:pPr>
        <w:pStyle w:val="NormalWeb"/>
        <w:spacing w:before="150" w:beforeAutospacing="0" w:after="0" w:afterAutospacing="0" w:line="360" w:lineRule="atLeast"/>
        <w:ind w:left="360"/>
        <w:rPr>
          <w:rFonts w:asciiTheme="minorHAnsi" w:hAnsiTheme="minorHAnsi" w:cstheme="minorHAnsi"/>
          <w:color w:val="2B2B2B"/>
        </w:rPr>
      </w:pPr>
      <w:r w:rsidRPr="00411E53">
        <w:rPr>
          <w:rFonts w:asciiTheme="minorHAnsi" w:hAnsiTheme="minorHAnsi" w:cstheme="minorHAnsi"/>
          <w:noProof/>
        </w:rPr>
        <w:drawing>
          <wp:inline distT="0" distB="0" distL="0" distR="0" wp14:anchorId="1DAF276E" wp14:editId="63887556">
            <wp:extent cx="4786685" cy="995692"/>
            <wp:effectExtent l="0" t="0" r="0" b="0"/>
            <wp:docPr id="145743603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436033" name="Picture 1" descr="A screenshot of a graph&#10;&#10;Description automatically generated"/>
                    <pic:cNvPicPr/>
                  </pic:nvPicPr>
                  <pic:blipFill>
                    <a:blip r:embed="rId5"/>
                    <a:stretch>
                      <a:fillRect/>
                    </a:stretch>
                  </pic:blipFill>
                  <pic:spPr>
                    <a:xfrm>
                      <a:off x="0" y="0"/>
                      <a:ext cx="4823015" cy="1003249"/>
                    </a:xfrm>
                    <a:prstGeom prst="rect">
                      <a:avLst/>
                    </a:prstGeom>
                  </pic:spPr>
                </pic:pic>
              </a:graphicData>
            </a:graphic>
          </wp:inline>
        </w:drawing>
      </w:r>
    </w:p>
    <w:p w14:paraId="53338CCB" w14:textId="77777777" w:rsidR="009916A2" w:rsidRDefault="009916A2" w:rsidP="00411E53">
      <w:pPr>
        <w:pStyle w:val="NormalWeb"/>
        <w:spacing w:before="150" w:beforeAutospacing="0" w:after="0" w:afterAutospacing="0"/>
        <w:rPr>
          <w:rFonts w:asciiTheme="minorHAnsi" w:hAnsiTheme="minorHAnsi" w:cstheme="minorHAnsi"/>
          <w:color w:val="2B2B2B"/>
        </w:rPr>
      </w:pPr>
    </w:p>
    <w:p w14:paraId="01104883" w14:textId="6B6228C5" w:rsidR="002E7250" w:rsidRPr="00411E53" w:rsidRDefault="00EF1213" w:rsidP="009916A2">
      <w:pPr>
        <w:pStyle w:val="NormalWeb"/>
        <w:numPr>
          <w:ilvl w:val="0"/>
          <w:numId w:val="3"/>
        </w:numPr>
        <w:spacing w:before="150" w:beforeAutospacing="0" w:after="0" w:afterAutospacing="0"/>
        <w:rPr>
          <w:rFonts w:asciiTheme="minorHAnsi" w:hAnsiTheme="minorHAnsi" w:cstheme="minorHAnsi"/>
          <w:color w:val="2B2B2B"/>
        </w:rPr>
      </w:pPr>
      <w:r w:rsidRPr="00411E53">
        <w:rPr>
          <w:rFonts w:asciiTheme="minorHAnsi" w:hAnsiTheme="minorHAnsi" w:cstheme="minorHAnsi"/>
          <w:color w:val="2B2B2B"/>
        </w:rPr>
        <w:t>Per school, grades retain similar rates for math and reading schools as students progress through their academic</w:t>
      </w:r>
      <w:r w:rsidR="00411E53" w:rsidRPr="00411E53">
        <w:rPr>
          <w:rFonts w:asciiTheme="minorHAnsi" w:hAnsiTheme="minorHAnsi" w:cstheme="minorHAnsi"/>
          <w:color w:val="2B2B2B"/>
        </w:rPr>
        <w:t xml:space="preserve"> schooling.</w:t>
      </w:r>
    </w:p>
    <w:p w14:paraId="3FECDCC3" w14:textId="7586347A" w:rsidR="00EF1213" w:rsidRPr="00411E53" w:rsidRDefault="009916A2" w:rsidP="009916A2">
      <w:pPr>
        <w:pStyle w:val="NormalWeb"/>
        <w:numPr>
          <w:ilvl w:val="0"/>
          <w:numId w:val="3"/>
        </w:numPr>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C</w:t>
      </w:r>
      <w:r w:rsidR="00EF1213" w:rsidRPr="00411E53">
        <w:rPr>
          <w:rFonts w:asciiTheme="minorHAnsi" w:hAnsiTheme="minorHAnsi" w:cstheme="minorHAnsi"/>
          <w:color w:val="2B2B2B"/>
        </w:rPr>
        <w:t>harter schools have a larger overall passing rate than district schools even though their budget per student is less. This could be tied to the lower student enrollment at charter schools</w:t>
      </w:r>
      <w:r w:rsidR="00411E53">
        <w:rPr>
          <w:rFonts w:asciiTheme="minorHAnsi" w:hAnsiTheme="minorHAnsi" w:cstheme="minorHAnsi"/>
          <w:color w:val="2B2B2B"/>
        </w:rPr>
        <w:t>,</w:t>
      </w:r>
      <w:r w:rsidR="00EF1213" w:rsidRPr="00411E53">
        <w:rPr>
          <w:rFonts w:asciiTheme="minorHAnsi" w:hAnsiTheme="minorHAnsi" w:cstheme="minorHAnsi"/>
          <w:color w:val="2B2B2B"/>
        </w:rPr>
        <w:t xml:space="preserve"> which would potentially lead to a smaller student/teacher ratio and more attention to student learning.</w:t>
      </w:r>
    </w:p>
    <w:p w14:paraId="25CC7AC1" w14:textId="77777777" w:rsidR="002E7250" w:rsidRDefault="002E7250">
      <w:pPr>
        <w:rPr>
          <w:rFonts w:cstheme="minorHAnsi"/>
          <w:sz w:val="24"/>
          <w:szCs w:val="24"/>
        </w:rPr>
      </w:pPr>
    </w:p>
    <w:p w14:paraId="5DD1AC83" w14:textId="079E8D98" w:rsidR="00411E53" w:rsidRPr="00411E53" w:rsidRDefault="00411E53">
      <w:pPr>
        <w:rPr>
          <w:rFonts w:cstheme="minorHAnsi"/>
          <w:sz w:val="24"/>
          <w:szCs w:val="24"/>
        </w:rPr>
      </w:pPr>
      <w:r>
        <w:rPr>
          <w:rFonts w:cstheme="minorHAnsi"/>
          <w:sz w:val="24"/>
          <w:szCs w:val="24"/>
        </w:rPr>
        <w:t>HELP!</w:t>
      </w:r>
    </w:p>
    <w:p w14:paraId="197C8DA1" w14:textId="53A22C35" w:rsidR="00EF1213" w:rsidRPr="00411E53" w:rsidRDefault="007307CC">
      <w:pPr>
        <w:rPr>
          <w:rFonts w:cstheme="minorHAnsi"/>
          <w:sz w:val="24"/>
          <w:szCs w:val="24"/>
        </w:rPr>
      </w:pPr>
      <w:r w:rsidRPr="00411E53">
        <w:rPr>
          <w:rFonts w:cstheme="minorHAnsi"/>
          <w:sz w:val="24"/>
          <w:szCs w:val="24"/>
        </w:rPr>
        <w:t xml:space="preserve">One question I have is why my code will not provide the same results visible for the percentage of math and reading scores. </w:t>
      </w:r>
      <w:r w:rsidR="00EF1213" w:rsidRPr="00411E53">
        <w:rPr>
          <w:rFonts w:cstheme="minorHAnsi"/>
          <w:sz w:val="24"/>
          <w:szCs w:val="24"/>
        </w:rPr>
        <w:t>For the reading and math, I used the exact same coding a I copied it and changed the math to reading… but for whatever reason math shows as something that is a percentage and reading does not!</w:t>
      </w:r>
    </w:p>
    <w:p w14:paraId="2CE2271F" w14:textId="2430F25C" w:rsidR="007307CC" w:rsidRDefault="00EF1213">
      <w:pPr>
        <w:rPr>
          <w:rFonts w:cstheme="minorHAnsi"/>
          <w:sz w:val="24"/>
          <w:szCs w:val="24"/>
        </w:rPr>
      </w:pPr>
      <w:r w:rsidRPr="00411E53">
        <w:rPr>
          <w:rFonts w:cstheme="minorHAnsi"/>
          <w:noProof/>
          <w:sz w:val="24"/>
          <w:szCs w:val="24"/>
        </w:rPr>
        <w:lastRenderedPageBreak/>
        <w:drawing>
          <wp:inline distT="0" distB="0" distL="0" distR="0" wp14:anchorId="04CE6FD1" wp14:editId="7C6630E6">
            <wp:extent cx="5943600" cy="3712210"/>
            <wp:effectExtent l="0" t="0" r="0" b="2540"/>
            <wp:docPr id="20928321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32163" name="Picture 1" descr="A screenshot of a computer&#10;&#10;Description automatically generated"/>
                    <pic:cNvPicPr/>
                  </pic:nvPicPr>
                  <pic:blipFill>
                    <a:blip r:embed="rId6"/>
                    <a:stretch>
                      <a:fillRect/>
                    </a:stretch>
                  </pic:blipFill>
                  <pic:spPr>
                    <a:xfrm>
                      <a:off x="0" y="0"/>
                      <a:ext cx="5943600" cy="3712210"/>
                    </a:xfrm>
                    <a:prstGeom prst="rect">
                      <a:avLst/>
                    </a:prstGeom>
                  </pic:spPr>
                </pic:pic>
              </a:graphicData>
            </a:graphic>
          </wp:inline>
        </w:drawing>
      </w:r>
    </w:p>
    <w:p w14:paraId="12ACC60D" w14:textId="77777777" w:rsidR="00411E53" w:rsidRDefault="00411E53">
      <w:pPr>
        <w:rPr>
          <w:rFonts w:cstheme="minorHAnsi"/>
          <w:sz w:val="24"/>
          <w:szCs w:val="24"/>
        </w:rPr>
      </w:pPr>
      <w:r>
        <w:rPr>
          <w:rFonts w:cstheme="minorHAnsi"/>
          <w:sz w:val="24"/>
          <w:szCs w:val="24"/>
        </w:rPr>
        <w:t xml:space="preserve">Further, similar coding in the per student budget allows me to do the percentage correctly but when grouping in size, using the exact same variables, it does not.   Please see below. </w:t>
      </w:r>
    </w:p>
    <w:p w14:paraId="75863ECF" w14:textId="3DDAEC6C" w:rsidR="00411E53" w:rsidRDefault="00411E53">
      <w:pPr>
        <w:rPr>
          <w:rFonts w:cstheme="minorHAnsi"/>
          <w:sz w:val="24"/>
          <w:szCs w:val="24"/>
        </w:rPr>
      </w:pPr>
      <w:r>
        <w:rPr>
          <w:noProof/>
        </w:rPr>
        <w:drawing>
          <wp:inline distT="0" distB="0" distL="0" distR="0" wp14:anchorId="11AD33ED" wp14:editId="1C587A91">
            <wp:extent cx="5943600" cy="2610485"/>
            <wp:effectExtent l="0" t="0" r="0" b="0"/>
            <wp:docPr id="14360327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32709" name="Picture 1" descr="A screenshot of a computer&#10;&#10;Description automatically generated"/>
                    <pic:cNvPicPr/>
                  </pic:nvPicPr>
                  <pic:blipFill>
                    <a:blip r:embed="rId7"/>
                    <a:stretch>
                      <a:fillRect/>
                    </a:stretch>
                  </pic:blipFill>
                  <pic:spPr>
                    <a:xfrm>
                      <a:off x="0" y="0"/>
                      <a:ext cx="5943600" cy="2610485"/>
                    </a:xfrm>
                    <a:prstGeom prst="rect">
                      <a:avLst/>
                    </a:prstGeom>
                  </pic:spPr>
                </pic:pic>
              </a:graphicData>
            </a:graphic>
          </wp:inline>
        </w:drawing>
      </w:r>
    </w:p>
    <w:p w14:paraId="31045535" w14:textId="3949C219" w:rsidR="00411E53" w:rsidRPr="00411E53" w:rsidRDefault="00411E53">
      <w:pPr>
        <w:rPr>
          <w:rFonts w:cstheme="minorHAnsi"/>
          <w:sz w:val="24"/>
          <w:szCs w:val="24"/>
        </w:rPr>
      </w:pPr>
      <w:r>
        <w:rPr>
          <w:noProof/>
        </w:rPr>
        <w:lastRenderedPageBreak/>
        <w:drawing>
          <wp:inline distT="0" distB="0" distL="0" distR="0" wp14:anchorId="5DA81EC2" wp14:editId="75AC108C">
            <wp:extent cx="5943600" cy="2738120"/>
            <wp:effectExtent l="0" t="0" r="0" b="5080"/>
            <wp:docPr id="12128741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74108" name="Picture 1" descr="A screenshot of a computer&#10;&#10;Description automatically generated"/>
                    <pic:cNvPicPr/>
                  </pic:nvPicPr>
                  <pic:blipFill>
                    <a:blip r:embed="rId8"/>
                    <a:stretch>
                      <a:fillRect/>
                    </a:stretch>
                  </pic:blipFill>
                  <pic:spPr>
                    <a:xfrm>
                      <a:off x="0" y="0"/>
                      <a:ext cx="5943600" cy="2738120"/>
                    </a:xfrm>
                    <a:prstGeom prst="rect">
                      <a:avLst/>
                    </a:prstGeom>
                  </pic:spPr>
                </pic:pic>
              </a:graphicData>
            </a:graphic>
          </wp:inline>
        </w:drawing>
      </w:r>
    </w:p>
    <w:sectPr w:rsidR="00411E53" w:rsidRPr="00411E53" w:rsidSect="00411E5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5B81"/>
    <w:multiLevelType w:val="hybridMultilevel"/>
    <w:tmpl w:val="36C0C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E54"/>
    <w:multiLevelType w:val="hybridMultilevel"/>
    <w:tmpl w:val="3FFE4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BC4B8C"/>
    <w:multiLevelType w:val="multilevel"/>
    <w:tmpl w:val="E50E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6975964">
    <w:abstractNumId w:val="2"/>
  </w:num>
  <w:num w:numId="2" w16cid:durableId="1957566488">
    <w:abstractNumId w:val="0"/>
  </w:num>
  <w:num w:numId="3" w16cid:durableId="2087150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250"/>
    <w:rsid w:val="002E7250"/>
    <w:rsid w:val="00411E53"/>
    <w:rsid w:val="007307CC"/>
    <w:rsid w:val="009916A2"/>
    <w:rsid w:val="00EF1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01BA3"/>
  <w15:chartTrackingRefBased/>
  <w15:docId w15:val="{A123D0F4-7744-4C80-858C-4E3C39679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72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37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Tetreault</dc:creator>
  <cp:keywords/>
  <dc:description/>
  <cp:lastModifiedBy>Christina Tetreault</cp:lastModifiedBy>
  <cp:revision>1</cp:revision>
  <dcterms:created xsi:type="dcterms:W3CDTF">2023-07-15T00:41:00Z</dcterms:created>
  <dcterms:modified xsi:type="dcterms:W3CDTF">2023-07-15T01:50:00Z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6f759f45-d049-445e-9963-40fafcc3282b</vt:lpwstr>
  </property>
</Properties>
</file>