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11D4" w14:textId="1FE760FB" w:rsidR="00402AEB" w:rsidRPr="00402AEB" w:rsidRDefault="00402AEB" w:rsidP="00402AEB">
      <w:pPr>
        <w:jc w:val="center"/>
        <w:rPr>
          <w:rFonts w:ascii="Aptos" w:hAnsi="Aptos"/>
          <w:b/>
          <w:bCs/>
          <w:sz w:val="28"/>
          <w:szCs w:val="28"/>
          <w:lang w:val="es-CO"/>
        </w:rPr>
      </w:pPr>
      <w:r w:rsidRPr="00402AEB">
        <w:rPr>
          <w:rFonts w:ascii="Aptos" w:hAnsi="Aptos"/>
          <w:b/>
          <w:bCs/>
          <w:sz w:val="28"/>
          <w:szCs w:val="28"/>
          <w:lang w:val="es-CO"/>
        </w:rPr>
        <w:t>MODULO 2</w:t>
      </w:r>
    </w:p>
    <w:p w14:paraId="1AC58018" w14:textId="2EB8D54C" w:rsidR="00706BC7" w:rsidRPr="00402AEB" w:rsidRDefault="00706BC7" w:rsidP="00402AEB">
      <w:pPr>
        <w:jc w:val="center"/>
        <w:rPr>
          <w:rFonts w:ascii="Aptos" w:hAnsi="Aptos"/>
          <w:b/>
          <w:bCs/>
          <w:sz w:val="28"/>
          <w:szCs w:val="28"/>
          <w:lang w:val="es-CO"/>
        </w:rPr>
      </w:pPr>
      <w:r w:rsidRPr="00402AEB">
        <w:rPr>
          <w:rFonts w:ascii="Aptos" w:hAnsi="Aptos"/>
          <w:b/>
          <w:bCs/>
          <w:sz w:val="28"/>
          <w:szCs w:val="28"/>
          <w:lang w:val="es-CO"/>
        </w:rPr>
        <w:t>De la ética del discurso al desarrollo humano: conciencia moral y capacidades</w:t>
      </w:r>
    </w:p>
    <w:p w14:paraId="77066FBA" w14:textId="77777777" w:rsidR="00706BC7" w:rsidRPr="00706BC7" w:rsidRDefault="00706BC7" w:rsidP="00D04BEF">
      <w:pPr>
        <w:jc w:val="both"/>
        <w:rPr>
          <w:rFonts w:ascii="Aptos" w:hAnsi="Aptos"/>
          <w:sz w:val="24"/>
          <w:szCs w:val="24"/>
          <w:lang w:val="es-CO"/>
        </w:rPr>
      </w:pPr>
    </w:p>
    <w:tbl>
      <w:tblPr>
        <w:tblStyle w:val="Tablaconcuadrculaclara1"/>
        <w:tblW w:w="5000" w:type="pct"/>
        <w:tblLook w:val="0000" w:firstRow="0" w:lastRow="0" w:firstColumn="0" w:lastColumn="0" w:noHBand="0" w:noVBand="0"/>
      </w:tblPr>
      <w:tblGrid>
        <w:gridCol w:w="2657"/>
        <w:gridCol w:w="6199"/>
      </w:tblGrid>
      <w:tr w:rsidR="00706BC7" w:rsidRPr="00706BC7" w14:paraId="03C5877E" w14:textId="77777777" w:rsidTr="00814553">
        <w:tc>
          <w:tcPr>
            <w:tcW w:w="1500" w:type="pct"/>
          </w:tcPr>
          <w:p w14:paraId="76DCC8B7" w14:textId="77777777" w:rsidR="00706BC7" w:rsidRPr="00706BC7" w:rsidRDefault="00706BC7" w:rsidP="00706BC7">
            <w:pPr>
              <w:spacing w:after="0"/>
              <w:rPr>
                <w:rFonts w:ascii="Aptos" w:hAnsi="Aptos"/>
              </w:rPr>
            </w:pPr>
            <w:r w:rsidRPr="00706BC7">
              <w:rPr>
                <w:rFonts w:ascii="Aptos" w:eastAsia="Calibri" w:hAnsi="Aptos" w:cs="Calibri"/>
                <w:b/>
                <w:bCs/>
              </w:rPr>
              <w:t>Curso</w:t>
            </w:r>
          </w:p>
        </w:tc>
        <w:tc>
          <w:tcPr>
            <w:tcW w:w="3500" w:type="pct"/>
          </w:tcPr>
          <w:p w14:paraId="0F0D1404" w14:textId="77777777" w:rsidR="00706BC7" w:rsidRPr="00706BC7" w:rsidRDefault="00706BC7" w:rsidP="00706BC7">
            <w:pPr>
              <w:spacing w:after="0"/>
              <w:rPr>
                <w:rFonts w:ascii="Aptos" w:hAnsi="Aptos"/>
              </w:rPr>
            </w:pPr>
            <w:r w:rsidRPr="00706BC7">
              <w:rPr>
                <w:rFonts w:ascii="Aptos" w:eastAsia="Calibri" w:hAnsi="Aptos" w:cs="Calibri"/>
              </w:rPr>
              <w:t xml:space="preserve">Ética </w:t>
            </w:r>
          </w:p>
        </w:tc>
      </w:tr>
      <w:tr w:rsidR="00706BC7" w:rsidRPr="00706BC7" w14:paraId="3EDD86B3" w14:textId="77777777" w:rsidTr="00814553">
        <w:tc>
          <w:tcPr>
            <w:tcW w:w="1500" w:type="pct"/>
          </w:tcPr>
          <w:p w14:paraId="4BEB9C6D" w14:textId="77777777" w:rsidR="00706BC7" w:rsidRPr="00706BC7" w:rsidRDefault="00706BC7" w:rsidP="00706BC7">
            <w:pPr>
              <w:spacing w:after="0"/>
              <w:rPr>
                <w:rFonts w:ascii="Aptos" w:hAnsi="Aptos"/>
              </w:rPr>
            </w:pPr>
            <w:r w:rsidRPr="00706BC7">
              <w:rPr>
                <w:rFonts w:ascii="Aptos" w:eastAsia="Calibri" w:hAnsi="Aptos" w:cs="Calibri"/>
                <w:b/>
                <w:bCs/>
              </w:rPr>
              <w:t xml:space="preserve">Unidad </w:t>
            </w:r>
          </w:p>
        </w:tc>
        <w:tc>
          <w:tcPr>
            <w:tcW w:w="3500" w:type="pct"/>
          </w:tcPr>
          <w:p w14:paraId="28DCEF85" w14:textId="4C3E2010" w:rsidR="00706BC7" w:rsidRPr="00706BC7" w:rsidRDefault="00706BC7" w:rsidP="00706BC7">
            <w:pPr>
              <w:spacing w:after="0"/>
              <w:rPr>
                <w:rFonts w:ascii="Aptos" w:hAnsi="Aptos"/>
              </w:rPr>
            </w:pPr>
            <w:r w:rsidRPr="00706BC7">
              <w:rPr>
                <w:rFonts w:ascii="Aptos" w:eastAsia="Calibri" w:hAnsi="Aptos" w:cs="Calibri"/>
              </w:rPr>
              <w:t>Unidad 2</w:t>
            </w:r>
          </w:p>
        </w:tc>
      </w:tr>
      <w:tr w:rsidR="00706BC7" w:rsidRPr="00FE04D4" w14:paraId="6F4EFC06" w14:textId="77777777" w:rsidTr="00814553">
        <w:tc>
          <w:tcPr>
            <w:tcW w:w="1500" w:type="pct"/>
          </w:tcPr>
          <w:p w14:paraId="53856282" w14:textId="77777777" w:rsidR="00706BC7" w:rsidRPr="00706BC7" w:rsidRDefault="00706BC7" w:rsidP="00706BC7">
            <w:pPr>
              <w:spacing w:after="0"/>
              <w:rPr>
                <w:rFonts w:ascii="Aptos" w:hAnsi="Aptos"/>
              </w:rPr>
            </w:pPr>
            <w:r w:rsidRPr="00706BC7">
              <w:rPr>
                <w:rFonts w:ascii="Aptos" w:eastAsia="Calibri" w:hAnsi="Aptos" w:cs="Calibri"/>
                <w:b/>
                <w:bCs/>
              </w:rPr>
              <w:t>Nombre del módulo</w:t>
            </w:r>
          </w:p>
        </w:tc>
        <w:tc>
          <w:tcPr>
            <w:tcW w:w="3500" w:type="pct"/>
          </w:tcPr>
          <w:p w14:paraId="3F20FB21" w14:textId="0FDCD322" w:rsidR="00706BC7" w:rsidRPr="00706BC7" w:rsidRDefault="00FE04D4" w:rsidP="00706BC7">
            <w:pPr>
              <w:spacing w:after="0"/>
              <w:rPr>
                <w:rFonts w:ascii="Aptos" w:hAnsi="Aptos"/>
              </w:rPr>
            </w:pPr>
            <w:r w:rsidRPr="00FE04D4">
              <w:rPr>
                <w:rFonts w:ascii="Aptos" w:hAnsi="Aptos"/>
              </w:rPr>
              <w:t>De la ética del discurso al desarrollo humano: conciencia moral y capacidades</w:t>
            </w:r>
          </w:p>
        </w:tc>
      </w:tr>
      <w:tr w:rsidR="00706BC7" w:rsidRPr="00706BC7" w14:paraId="183484BB" w14:textId="77777777" w:rsidTr="00814553">
        <w:tc>
          <w:tcPr>
            <w:tcW w:w="1500" w:type="pct"/>
          </w:tcPr>
          <w:p w14:paraId="4427669E" w14:textId="77777777" w:rsidR="00706BC7" w:rsidRPr="00706BC7" w:rsidRDefault="00706BC7" w:rsidP="00706BC7">
            <w:pPr>
              <w:spacing w:after="0"/>
              <w:rPr>
                <w:rFonts w:ascii="Aptos" w:hAnsi="Aptos"/>
              </w:rPr>
            </w:pPr>
            <w:r w:rsidRPr="00706BC7">
              <w:rPr>
                <w:rFonts w:ascii="Aptos" w:eastAsia="Calibri" w:hAnsi="Aptos" w:cs="Calibri"/>
                <w:b/>
                <w:bCs/>
              </w:rPr>
              <w:t>Semanas asociadas</w:t>
            </w:r>
          </w:p>
        </w:tc>
        <w:tc>
          <w:tcPr>
            <w:tcW w:w="3500" w:type="pct"/>
          </w:tcPr>
          <w:p w14:paraId="36989FBA" w14:textId="50FBB74D" w:rsidR="00706BC7" w:rsidRPr="00706BC7" w:rsidRDefault="00706BC7" w:rsidP="00706BC7">
            <w:pPr>
              <w:spacing w:after="0"/>
              <w:rPr>
                <w:rFonts w:ascii="Aptos" w:hAnsi="Aptos"/>
              </w:rPr>
            </w:pPr>
            <w:r w:rsidRPr="00706BC7">
              <w:rPr>
                <w:rFonts w:ascii="Aptos" w:hAnsi="Aptos"/>
              </w:rPr>
              <w:t>9 -16</w:t>
            </w:r>
          </w:p>
        </w:tc>
      </w:tr>
      <w:tr w:rsidR="00706BC7" w:rsidRPr="00FE04D4" w14:paraId="35077829" w14:textId="77777777" w:rsidTr="00814553">
        <w:tc>
          <w:tcPr>
            <w:tcW w:w="1500" w:type="pct"/>
          </w:tcPr>
          <w:p w14:paraId="31D4AB76" w14:textId="77777777" w:rsidR="00706BC7" w:rsidRPr="00706BC7" w:rsidRDefault="00706BC7" w:rsidP="00706BC7">
            <w:pPr>
              <w:spacing w:after="0"/>
              <w:rPr>
                <w:rFonts w:ascii="Aptos" w:hAnsi="Aptos"/>
              </w:rPr>
            </w:pPr>
            <w:r w:rsidRPr="00706BC7">
              <w:rPr>
                <w:rFonts w:ascii="Aptos" w:eastAsia="Calibri" w:hAnsi="Aptos" w:cs="Calibri"/>
                <w:b/>
                <w:bCs/>
              </w:rPr>
              <w:t>Lectura principal articuladora</w:t>
            </w:r>
          </w:p>
        </w:tc>
        <w:tc>
          <w:tcPr>
            <w:tcW w:w="3500" w:type="pct"/>
          </w:tcPr>
          <w:p w14:paraId="0111C66C" w14:textId="77777777" w:rsidR="00402AEB" w:rsidRPr="00402AEB" w:rsidRDefault="00402AEB" w:rsidP="00402AEB">
            <w:pPr>
              <w:spacing w:after="0"/>
              <w:rPr>
                <w:rFonts w:ascii="Aptos" w:hAnsi="Aptos"/>
                <w:lang w:val="en-US"/>
              </w:rPr>
            </w:pPr>
            <w:r w:rsidRPr="00402AEB">
              <w:rPr>
                <w:rFonts w:ascii="Aptos" w:hAnsi="Aptos"/>
              </w:rPr>
              <w:t xml:space="preserve">Nussbaum, M. C. (2012). Crear capacidades: Propuesta para el desarrollo humano (Capítulos 'Derechos fundamentales', 'Capacidades centrales' y 'Diversidad cultural'). </w:t>
            </w:r>
            <w:r w:rsidRPr="00402AEB">
              <w:rPr>
                <w:rFonts w:ascii="Aptos" w:hAnsi="Aptos"/>
                <w:lang w:val="en-US"/>
              </w:rPr>
              <w:t>Paidós. http://www.xtec.cat/~mcodina3/Filosofia2/Nussbaum-Crear-Capacidades.pdf</w:t>
            </w:r>
          </w:p>
          <w:p w14:paraId="46C2AA2E" w14:textId="21F5C2A0" w:rsidR="00706BC7" w:rsidRPr="00706BC7" w:rsidRDefault="00402AEB" w:rsidP="00402AEB">
            <w:pPr>
              <w:spacing w:after="0"/>
              <w:rPr>
                <w:rFonts w:ascii="Aptos" w:hAnsi="Aptos"/>
              </w:rPr>
            </w:pPr>
            <w:r w:rsidRPr="00402AEB">
              <w:rPr>
                <w:rFonts w:ascii="Aptos" w:hAnsi="Aptos"/>
              </w:rPr>
              <w:t>Sen, A. (2000). Desarrollo y libertad (Capítulos 'La pobreza como privación de capacidades' y 'Elección social y conducta individual'). Editorial Planeta. https://indigenasdelperu.wordpress.com/wp-content/uploads/2015/09/desarrollo_y_libertad_-_amartya_sen.pdf</w:t>
            </w:r>
          </w:p>
        </w:tc>
      </w:tr>
    </w:tbl>
    <w:p w14:paraId="60A243A5" w14:textId="0703F816" w:rsidR="00EA0018" w:rsidRPr="00706BC7" w:rsidRDefault="00EA0018" w:rsidP="00D04BEF">
      <w:pPr>
        <w:jc w:val="both"/>
        <w:rPr>
          <w:rFonts w:ascii="Aptos" w:hAnsi="Aptos"/>
          <w:sz w:val="24"/>
          <w:szCs w:val="24"/>
          <w:lang w:val="es-CO"/>
        </w:rPr>
      </w:pPr>
    </w:p>
    <w:p w14:paraId="4C09F785"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1. Presentación de la unidad</w:t>
      </w:r>
    </w:p>
    <w:p w14:paraId="35697658"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En la Unidad 1 aprendiste a distinguir entre ética y moral, entre la ética de máximos y la de mínimos, y a analizar dilemas éticos a la luz de los cuatro principios morales de Adela Cortina. Ahora bien, preguntarse por los fundamentos de la moral —por qué una norma es válida y no solo vigente— exige dar un paso más: entrar en el terreno de la justificación. La Unidad 2 recorre precisamente ese camino.</w:t>
      </w:r>
    </w:p>
    <w:p w14:paraId="29EDDD52" w14:textId="358B5148" w:rsidR="00EA0018" w:rsidRPr="00706BC7" w:rsidRDefault="00000000" w:rsidP="00D04BEF">
      <w:pPr>
        <w:jc w:val="both"/>
        <w:rPr>
          <w:rFonts w:ascii="Aptos" w:hAnsi="Aptos"/>
          <w:sz w:val="24"/>
          <w:szCs w:val="24"/>
          <w:lang w:val="es-CO"/>
        </w:rPr>
      </w:pPr>
      <w:r w:rsidRPr="00706BC7">
        <w:rPr>
          <w:rFonts w:ascii="Aptos" w:hAnsi="Aptos"/>
          <w:sz w:val="24"/>
          <w:szCs w:val="24"/>
          <w:lang w:val="es-CO"/>
        </w:rPr>
        <w:t>El hilo conductor de estas cinco semanas es una idea simple pero exigente: las normas morales no se imponen ni se negocian como mercancías; se justifican en el diálogo entre iguales. Para desarrollar esa idea estudiarás primero la ética del discurso de Jürgen Habermas, con su distinción entre acción comunicativa y acción estratégica, y sus condiciones para un diálogo justo. Después te preguntarás cómo se forma una persona capaz de participar en ese diálogo: allí entra el desarrollo de la conciencia moral y sus etapas. Finalmente, contrastarás la ética con una de las grandes preguntas públicas de nuestro tiempo</w:t>
      </w:r>
      <w:r w:rsidR="00706BC7" w:rsidRPr="00706BC7">
        <w:rPr>
          <w:rFonts w:ascii="Aptos" w:hAnsi="Aptos"/>
          <w:sz w:val="24"/>
          <w:szCs w:val="24"/>
          <w:lang w:val="es-CO"/>
        </w:rPr>
        <w:t xml:space="preserve">, ¿qué es desarrollarse y qué es vivir con dignidad?, </w:t>
      </w:r>
      <w:r w:rsidRPr="00706BC7">
        <w:rPr>
          <w:rFonts w:ascii="Aptos" w:hAnsi="Aptos"/>
          <w:sz w:val="24"/>
          <w:szCs w:val="24"/>
          <w:lang w:val="es-CO"/>
        </w:rPr>
        <w:t>mediante el enfoque de las capacidades de Amartya Sen y Martha Nussbaum, que entiende el desarrollo humano como libertad real para vivir vidas que valgan la pena.</w:t>
      </w:r>
    </w:p>
    <w:p w14:paraId="255053FB" w14:textId="77777777" w:rsidR="00EA0018" w:rsidRDefault="00000000" w:rsidP="00D04BEF">
      <w:pPr>
        <w:jc w:val="both"/>
        <w:rPr>
          <w:rFonts w:ascii="Aptos" w:hAnsi="Aptos"/>
          <w:sz w:val="24"/>
          <w:szCs w:val="24"/>
          <w:lang w:val="es-CO"/>
        </w:rPr>
      </w:pPr>
      <w:r w:rsidRPr="00706BC7">
        <w:rPr>
          <w:rFonts w:ascii="Aptos" w:hAnsi="Aptos"/>
          <w:sz w:val="24"/>
          <w:szCs w:val="24"/>
          <w:lang w:val="es-CO"/>
        </w:rPr>
        <w:t xml:space="preserve">Al cierre de la unidad no solo conocerás estas teorías: las pondrás a trabajar en un instrumento concreto, la balanza de argumentos, que te permitirá tomar decisiones comunitarias fundamentadas. Así continúa el propósito del curso: que la ética deje </w:t>
      </w:r>
      <w:r w:rsidRPr="00706BC7">
        <w:rPr>
          <w:rFonts w:ascii="Aptos" w:hAnsi="Aptos"/>
          <w:sz w:val="24"/>
          <w:szCs w:val="24"/>
          <w:lang w:val="es-CO"/>
        </w:rPr>
        <w:lastRenderedPageBreak/>
        <w:t>de ser un catálogo de definiciones y se convierta en una práctica de pensamiento, diálogo y ciudadanía.</w:t>
      </w:r>
    </w:p>
    <w:p w14:paraId="15B278B6"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2. Objetivos de aprendizaje</w:t>
      </w:r>
    </w:p>
    <w:p w14:paraId="7ACD9E41"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Al finalizar la unidad, el estudiante estará en capacidad de:</w:t>
      </w:r>
    </w:p>
    <w:p w14:paraId="3D3D1009"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Explicar la ética del discurso de Habermas y distinguir la acción comunicativa de la acción estratégica, identificándolas en situaciones cotidianas de diálogo, manipulación o presión.</w:t>
      </w:r>
    </w:p>
    <w:p w14:paraId="6A9CFCD0"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Identificar las etapas del desarrollo de la conciencia moral y reconocer cómo el juicio moral se vincula con la acción comunicativa.</w:t>
      </w:r>
    </w:p>
    <w:p w14:paraId="239BA5B6"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Comprender el enfoque de las capacidades de Sen y Nussbaum y construir una tabla de capacidades centrales aplicada a su contexto.</w:t>
      </w:r>
    </w:p>
    <w:p w14:paraId="2530EB0B"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Analizar el concepto de umbral de dignidad humana y su relación con la justicia social y el desarrollo humano.</w:t>
      </w:r>
    </w:p>
    <w:p w14:paraId="60B5DA1D"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Aplicar la balanza de argumentos, articulando ética dialógica y capacidades, para fundamentar decisiones comunitarias en condiciones de pluralismo y diversidad cultural.</w:t>
      </w:r>
    </w:p>
    <w:p w14:paraId="3B7D7190"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3. Mapa de la unidad</w:t>
      </w:r>
    </w:p>
    <w:tbl>
      <w:tblPr>
        <w:tblStyle w:val="Tablaconcuadrcula"/>
        <w:tblW w:w="9638" w:type="dxa"/>
        <w:jc w:val="center"/>
        <w:tblLook w:val="04A0" w:firstRow="1" w:lastRow="0" w:firstColumn="1" w:lastColumn="0" w:noHBand="0" w:noVBand="1"/>
      </w:tblPr>
      <w:tblGrid>
        <w:gridCol w:w="2305"/>
        <w:gridCol w:w="3156"/>
        <w:gridCol w:w="4177"/>
      </w:tblGrid>
      <w:tr w:rsidR="00FE04D4" w:rsidRPr="00706BC7" w14:paraId="65B6617C" w14:textId="77777777" w:rsidTr="00FE04D4">
        <w:trPr>
          <w:jc w:val="center"/>
        </w:trPr>
        <w:tc>
          <w:tcPr>
            <w:tcW w:w="2305" w:type="dxa"/>
            <w:shd w:val="clear" w:color="auto" w:fill="BDD6EE"/>
          </w:tcPr>
          <w:p w14:paraId="326C0902"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Tema</w:t>
            </w:r>
          </w:p>
        </w:tc>
        <w:tc>
          <w:tcPr>
            <w:tcW w:w="3156" w:type="dxa"/>
            <w:shd w:val="clear" w:color="auto" w:fill="BDD6EE"/>
          </w:tcPr>
          <w:p w14:paraId="75A25529"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Pregunta orientadora</w:t>
            </w:r>
          </w:p>
        </w:tc>
        <w:tc>
          <w:tcPr>
            <w:tcW w:w="4177" w:type="dxa"/>
            <w:shd w:val="clear" w:color="auto" w:fill="BDD6EE"/>
          </w:tcPr>
          <w:p w14:paraId="6FA9F203"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Actividad en la guía</w:t>
            </w:r>
          </w:p>
        </w:tc>
      </w:tr>
      <w:tr w:rsidR="00FE04D4" w:rsidRPr="00FE04D4" w14:paraId="44ACE191" w14:textId="77777777" w:rsidTr="00FE04D4">
        <w:trPr>
          <w:jc w:val="center"/>
        </w:trPr>
        <w:tc>
          <w:tcPr>
            <w:tcW w:w="2305" w:type="dxa"/>
          </w:tcPr>
          <w:p w14:paraId="06433583"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Ética del discurso de Habermas: acción comunicativa y acción estratégica</w:t>
            </w:r>
          </w:p>
        </w:tc>
        <w:tc>
          <w:tcPr>
            <w:tcW w:w="3156" w:type="dxa"/>
          </w:tcPr>
          <w:p w14:paraId="5B689B4F"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¿Cuándo un diálogo es justo y cuándo es manipulación?</w:t>
            </w:r>
          </w:p>
        </w:tc>
        <w:tc>
          <w:tcPr>
            <w:tcW w:w="4177" w:type="dxa"/>
          </w:tcPr>
          <w:p w14:paraId="571B12CB"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Foro: identificación de situaciones de diálogo justo frente a situaciones de manipulación o presión</w:t>
            </w:r>
          </w:p>
        </w:tc>
      </w:tr>
      <w:tr w:rsidR="00FE04D4" w:rsidRPr="00FE04D4" w14:paraId="679D046A" w14:textId="77777777" w:rsidTr="00FE04D4">
        <w:trPr>
          <w:jc w:val="center"/>
        </w:trPr>
        <w:tc>
          <w:tcPr>
            <w:tcW w:w="2305" w:type="dxa"/>
          </w:tcPr>
          <w:p w14:paraId="07B28D69"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Desarrollo de la conciencia moral</w:t>
            </w:r>
          </w:p>
        </w:tc>
        <w:tc>
          <w:tcPr>
            <w:tcW w:w="3156" w:type="dxa"/>
          </w:tcPr>
          <w:p w14:paraId="67E7AA31"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¿Cómo madura el juicio moral de una persona?</w:t>
            </w:r>
          </w:p>
        </w:tc>
        <w:tc>
          <w:tcPr>
            <w:tcW w:w="4177" w:type="dxa"/>
          </w:tcPr>
          <w:p w14:paraId="3D790AB8"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Comprensión de lectura textual: etapas de la conciencia moral</w:t>
            </w:r>
          </w:p>
        </w:tc>
      </w:tr>
      <w:tr w:rsidR="00FE04D4" w:rsidRPr="00FE04D4" w14:paraId="4BC622B4" w14:textId="77777777" w:rsidTr="00FE04D4">
        <w:trPr>
          <w:jc w:val="center"/>
        </w:trPr>
        <w:tc>
          <w:tcPr>
            <w:tcW w:w="2305" w:type="dxa"/>
          </w:tcPr>
          <w:p w14:paraId="7FDE9C40"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Ética como desarrollo de capacidades</w:t>
            </w:r>
          </w:p>
        </w:tc>
        <w:tc>
          <w:tcPr>
            <w:tcW w:w="3156" w:type="dxa"/>
          </w:tcPr>
          <w:p w14:paraId="1A1D513E"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¿Qué significa realmente 'desarrollarse'?</w:t>
            </w:r>
          </w:p>
        </w:tc>
        <w:tc>
          <w:tcPr>
            <w:tcW w:w="4177" w:type="dxa"/>
          </w:tcPr>
          <w:p w14:paraId="71C27317"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Elaboración de la tabla de capacidades centrales</w:t>
            </w:r>
          </w:p>
        </w:tc>
      </w:tr>
      <w:tr w:rsidR="00FE04D4" w:rsidRPr="00FE04D4" w14:paraId="4FC23AAA" w14:textId="77777777" w:rsidTr="00FE04D4">
        <w:trPr>
          <w:jc w:val="center"/>
        </w:trPr>
        <w:tc>
          <w:tcPr>
            <w:tcW w:w="2305" w:type="dxa"/>
          </w:tcPr>
          <w:p w14:paraId="07C8E83E"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Capacidades centrales y umbral de dignidad humana</w:t>
            </w:r>
          </w:p>
        </w:tc>
        <w:tc>
          <w:tcPr>
            <w:tcW w:w="3156" w:type="dxa"/>
          </w:tcPr>
          <w:p w14:paraId="41825955"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¿Qué necesita una vida digna mínimamente?</w:t>
            </w:r>
          </w:p>
        </w:tc>
        <w:tc>
          <w:tcPr>
            <w:tcW w:w="4177" w:type="dxa"/>
          </w:tcPr>
          <w:p w14:paraId="40A9DE4E"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Revisión grupal de la tabla y verificación de las condiciones de diálogo</w:t>
            </w:r>
          </w:p>
        </w:tc>
      </w:tr>
      <w:tr w:rsidR="00FE04D4" w:rsidRPr="00FE04D4" w14:paraId="13063192" w14:textId="77777777" w:rsidTr="00FE04D4">
        <w:trPr>
          <w:jc w:val="center"/>
        </w:trPr>
        <w:tc>
          <w:tcPr>
            <w:tcW w:w="2305" w:type="dxa"/>
          </w:tcPr>
          <w:p w14:paraId="73F281E5"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Ética para el desarrollo humano</w:t>
            </w:r>
          </w:p>
        </w:tc>
        <w:tc>
          <w:tcPr>
            <w:tcW w:w="3156" w:type="dxa"/>
          </w:tcPr>
          <w:p w14:paraId="396E30DE"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¿Cómo decidir en comunidad bajo pluralismo?</w:t>
            </w:r>
          </w:p>
        </w:tc>
        <w:tc>
          <w:tcPr>
            <w:tcW w:w="4177" w:type="dxa"/>
          </w:tcPr>
          <w:p w14:paraId="53558618" w14:textId="77777777" w:rsidR="00FE04D4" w:rsidRPr="00706BC7" w:rsidRDefault="00FE04D4" w:rsidP="00D04BEF">
            <w:pPr>
              <w:jc w:val="both"/>
              <w:rPr>
                <w:rFonts w:ascii="Aptos" w:hAnsi="Aptos"/>
                <w:sz w:val="24"/>
                <w:szCs w:val="24"/>
                <w:lang w:val="es-CO"/>
              </w:rPr>
            </w:pPr>
            <w:r w:rsidRPr="00706BC7">
              <w:rPr>
                <w:rFonts w:ascii="Aptos" w:hAnsi="Aptos"/>
                <w:sz w:val="24"/>
                <w:szCs w:val="24"/>
                <w:lang w:val="es-CO"/>
              </w:rPr>
              <w:t>Balanza de argumentos: ética dialógica y capacidades para decisiones comunitarias</w:t>
            </w:r>
          </w:p>
        </w:tc>
      </w:tr>
    </w:tbl>
    <w:p w14:paraId="6FA86243"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lastRenderedPageBreak/>
        <w:br w:type="page"/>
      </w:r>
    </w:p>
    <w:p w14:paraId="29CE9555"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lastRenderedPageBreak/>
        <w:t>4. Desarrollo temático</w:t>
      </w:r>
    </w:p>
    <w:p w14:paraId="7543B46B"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4.1 La ética del discurso de Habermas: acción comunicativa y acción estratégica</w:t>
      </w:r>
    </w:p>
    <w:p w14:paraId="416D6535"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4.1.1 El giro lingüístico de la ética</w:t>
      </w:r>
    </w:p>
    <w:p w14:paraId="1CD0714E"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Jürgen Habermas, segundo referente de la Escuela de Fráncfort, propone una vía distinta a la de Kant y a la de Hegel para fundar la moral. Su pregunta no es '¿qué debo hacer?' sino '¿cómo pueden acordarse normas válidas personas que no comparten la misma visión del bien?'. Su respuesta desplaza la fundamentación moral del silencio de la conciencia individual al espacio público del lenguaje: las normas se justifican discursivamente, es decir, sometiéndolas a la razón crítica de todos los afectados. Por eso se habla de un 'giro lingüístico' de la ética: la moralidad reside en la estructura de la comunicación racional, no en mandatos externos ni en simples costumbres.</w:t>
      </w:r>
    </w:p>
    <w:p w14:paraId="03978904"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4.1.2 Acción comunicativa y acción estratégica</w:t>
      </w:r>
    </w:p>
    <w:p w14:paraId="67702376"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La distinción central del módulo es la que Habermas traza entre dos formas de relacionarse con los otros mediante el lenguaje. En la acción comunicativa los participantes se orientan al entendimiento mutuo: quieren llegar a un acuerdo sobre algo en el mundo, exponen sus razones y están dispuestos a ser corregidos. En la acción estratégica, en cambio, el habla es un instrumento: cada uno usa palabras, silencios, información o emociones para obtener un efecto sobre el otro y lograr sus propios fines. El otro deja de ser un interlocutor y pasa a ser un medio o un obstáculo.</w:t>
      </w:r>
    </w:p>
    <w:tbl>
      <w:tblPr>
        <w:tblStyle w:val="Tablaconcuadrcula"/>
        <w:tblW w:w="0" w:type="auto"/>
        <w:jc w:val="center"/>
        <w:tblLook w:val="04A0" w:firstRow="1" w:lastRow="0" w:firstColumn="1" w:lastColumn="0" w:noHBand="0" w:noVBand="1"/>
      </w:tblPr>
      <w:tblGrid>
        <w:gridCol w:w="1703"/>
        <w:gridCol w:w="3590"/>
        <w:gridCol w:w="3563"/>
      </w:tblGrid>
      <w:tr w:rsidR="00EA0018" w:rsidRPr="00706BC7" w14:paraId="3DCE9059" w14:textId="77777777">
        <w:trPr>
          <w:jc w:val="center"/>
        </w:trPr>
        <w:tc>
          <w:tcPr>
            <w:tcW w:w="1728" w:type="dxa"/>
            <w:shd w:val="clear" w:color="auto" w:fill="BDD6EE"/>
          </w:tcPr>
          <w:p w14:paraId="540D4ADF"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Criterio</w:t>
            </w:r>
          </w:p>
        </w:tc>
        <w:tc>
          <w:tcPr>
            <w:tcW w:w="3744" w:type="dxa"/>
            <w:shd w:val="clear" w:color="auto" w:fill="BDD6EE"/>
          </w:tcPr>
          <w:p w14:paraId="1CFE2129"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Acción comunicativa</w:t>
            </w:r>
          </w:p>
        </w:tc>
        <w:tc>
          <w:tcPr>
            <w:tcW w:w="3744" w:type="dxa"/>
            <w:shd w:val="clear" w:color="auto" w:fill="BDD6EE"/>
          </w:tcPr>
          <w:p w14:paraId="5C4AD4B2"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Acción estratégica</w:t>
            </w:r>
          </w:p>
        </w:tc>
      </w:tr>
      <w:tr w:rsidR="00EA0018" w:rsidRPr="00FE04D4" w14:paraId="5D4EE7CB" w14:textId="77777777">
        <w:trPr>
          <w:jc w:val="center"/>
        </w:trPr>
        <w:tc>
          <w:tcPr>
            <w:tcW w:w="1728" w:type="dxa"/>
          </w:tcPr>
          <w:p w14:paraId="38847E73"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Orientación</w:t>
            </w:r>
          </w:p>
        </w:tc>
        <w:tc>
          <w:tcPr>
            <w:tcW w:w="3744" w:type="dxa"/>
          </w:tcPr>
          <w:p w14:paraId="4DF3CCA1"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Al entendimiento (Verständigung): buscar acuerdo sobre algo en el mundo</w:t>
            </w:r>
          </w:p>
        </w:tc>
        <w:tc>
          <w:tcPr>
            <w:tcW w:w="3744" w:type="dxa"/>
          </w:tcPr>
          <w:p w14:paraId="1CFE27F0"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Al éxito: lograr fines propios, aunque el otro no esté convencido</w:t>
            </w:r>
          </w:p>
        </w:tc>
      </w:tr>
      <w:tr w:rsidR="00EA0018" w:rsidRPr="00FE04D4" w14:paraId="43F3BBC9" w14:textId="77777777">
        <w:trPr>
          <w:jc w:val="center"/>
        </w:trPr>
        <w:tc>
          <w:tcPr>
            <w:tcW w:w="1728" w:type="dxa"/>
          </w:tcPr>
          <w:p w14:paraId="371F4D22"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Rol del otro</w:t>
            </w:r>
          </w:p>
        </w:tc>
        <w:tc>
          <w:tcPr>
            <w:tcW w:w="3744" w:type="dxa"/>
          </w:tcPr>
          <w:p w14:paraId="46DEEAE4"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Interlocutor con igual dignidad y derecho a dar y pedir razones</w:t>
            </w:r>
          </w:p>
        </w:tc>
        <w:tc>
          <w:tcPr>
            <w:tcW w:w="3744" w:type="dxa"/>
          </w:tcPr>
          <w:p w14:paraId="70E608FD"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Medio, recurso u obstáculo para mis objetivos</w:t>
            </w:r>
          </w:p>
        </w:tc>
      </w:tr>
      <w:tr w:rsidR="00EA0018" w:rsidRPr="00FE04D4" w14:paraId="0A1E1F9F" w14:textId="77777777">
        <w:trPr>
          <w:jc w:val="center"/>
        </w:trPr>
        <w:tc>
          <w:tcPr>
            <w:tcW w:w="1728" w:type="dxa"/>
          </w:tcPr>
          <w:p w14:paraId="7877DAD1"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Uso del lenguaje</w:t>
            </w:r>
          </w:p>
        </w:tc>
        <w:tc>
          <w:tcPr>
            <w:tcW w:w="3744" w:type="dxa"/>
          </w:tcPr>
          <w:p w14:paraId="29128B19"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Exponer y examinar razones; dejar hablar y escuchar</w:t>
            </w:r>
          </w:p>
        </w:tc>
        <w:tc>
          <w:tcPr>
            <w:tcW w:w="3744" w:type="dxa"/>
          </w:tcPr>
          <w:p w14:paraId="476F0BA2"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Persuadir, presionar, ocultar información, amenazar, halagar</w:t>
            </w:r>
          </w:p>
        </w:tc>
      </w:tr>
      <w:tr w:rsidR="00EA0018" w:rsidRPr="00FE04D4" w14:paraId="61AB8DD5" w14:textId="77777777">
        <w:trPr>
          <w:jc w:val="center"/>
        </w:trPr>
        <w:tc>
          <w:tcPr>
            <w:tcW w:w="1728" w:type="dxa"/>
          </w:tcPr>
          <w:p w14:paraId="40AFBB1A"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Acuerdo alcanzado</w:t>
            </w:r>
          </w:p>
        </w:tc>
        <w:tc>
          <w:tcPr>
            <w:tcW w:w="3744" w:type="dxa"/>
          </w:tcPr>
          <w:p w14:paraId="30A9B1F5"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Aceptado por convicción racional (sí racional)</w:t>
            </w:r>
          </w:p>
        </w:tc>
        <w:tc>
          <w:tcPr>
            <w:tcW w:w="3744" w:type="dxa"/>
          </w:tcPr>
          <w:p w14:paraId="791CD1DA"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Aceptado por obediencia, miedo, cansancio o conveniencia (sí de facto)</w:t>
            </w:r>
          </w:p>
        </w:tc>
      </w:tr>
      <w:tr w:rsidR="00EA0018" w:rsidRPr="00FE04D4" w14:paraId="177EC55A" w14:textId="77777777">
        <w:trPr>
          <w:jc w:val="center"/>
        </w:trPr>
        <w:tc>
          <w:tcPr>
            <w:tcW w:w="1728" w:type="dxa"/>
          </w:tcPr>
          <w:p w14:paraId="0D6D051D"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Ejemplo cotidiano</w:t>
            </w:r>
          </w:p>
        </w:tc>
        <w:tc>
          <w:tcPr>
            <w:tcW w:w="3744" w:type="dxa"/>
          </w:tcPr>
          <w:p w14:paraId="2A69F01F"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Una asamblea de CIPAS donde todos pueden intervenir y se ponderan argumentos</w:t>
            </w:r>
          </w:p>
        </w:tc>
        <w:tc>
          <w:tcPr>
            <w:tcW w:w="3744" w:type="dxa"/>
          </w:tcPr>
          <w:p w14:paraId="3D2D8CC9"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Una reunión donde el líder ya decidió y solo 'socializa' la decisión para que nadie objete</w:t>
            </w:r>
          </w:p>
        </w:tc>
      </w:tr>
      <w:tr w:rsidR="00EA0018" w:rsidRPr="00FE04D4" w14:paraId="23FC34AB" w14:textId="77777777">
        <w:trPr>
          <w:jc w:val="center"/>
        </w:trPr>
        <w:tc>
          <w:tcPr>
            <w:tcW w:w="1728" w:type="dxa"/>
          </w:tcPr>
          <w:p w14:paraId="7565C85C"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lastRenderedPageBreak/>
              <w:t>Relación con la moral</w:t>
            </w:r>
          </w:p>
        </w:tc>
        <w:tc>
          <w:tcPr>
            <w:tcW w:w="3744" w:type="dxa"/>
          </w:tcPr>
          <w:p w14:paraId="5CC47A3D"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Expresa respeto por la dignidad del otro; genera normas legítimas</w:t>
            </w:r>
          </w:p>
        </w:tc>
        <w:tc>
          <w:tcPr>
            <w:tcW w:w="3744" w:type="dxa"/>
          </w:tcPr>
          <w:p w14:paraId="78926A12"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Desactiva la razón del otro; genera obediencia, no legitimidad</w:t>
            </w:r>
          </w:p>
        </w:tc>
      </w:tr>
    </w:tbl>
    <w:p w14:paraId="1BEECB13" w14:textId="77777777" w:rsidR="00706BC7" w:rsidRDefault="00706BC7" w:rsidP="00D04BEF">
      <w:pPr>
        <w:jc w:val="both"/>
        <w:rPr>
          <w:rFonts w:ascii="Aptos" w:hAnsi="Aptos"/>
          <w:sz w:val="24"/>
          <w:szCs w:val="24"/>
          <w:lang w:val="es-CO"/>
        </w:rPr>
      </w:pPr>
    </w:p>
    <w:p w14:paraId="1D7D4EFA" w14:textId="19137EA9" w:rsidR="00EA0018" w:rsidRPr="00706BC7" w:rsidRDefault="00000000" w:rsidP="00D04BEF">
      <w:pPr>
        <w:jc w:val="both"/>
        <w:rPr>
          <w:rFonts w:ascii="Aptos" w:hAnsi="Aptos"/>
          <w:sz w:val="24"/>
          <w:szCs w:val="24"/>
          <w:lang w:val="es-CO"/>
        </w:rPr>
      </w:pPr>
      <w:r w:rsidRPr="00706BC7">
        <w:rPr>
          <w:rFonts w:ascii="Aptos" w:hAnsi="Aptos"/>
          <w:sz w:val="24"/>
          <w:szCs w:val="24"/>
          <w:lang w:val="es-CO"/>
        </w:rPr>
        <w:t>La ética del discurso no prohíbe perseguir intereses, pero exige una regla de juego: los intereses solo pueden buscarse legítimamente mediante acción comunicativa. La acción estratégica encubierta —la manipulación— es moralmente reprochable porque trata a los demás como objetos, esto es, les niega el respeto activo de su dignidad que estudiamos en la unidad anterior.</w:t>
      </w:r>
    </w:p>
    <w:p w14:paraId="6B4B91E7"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4.1.3 Los reclamos de validez</w:t>
      </w:r>
    </w:p>
    <w:p w14:paraId="4D2936E4"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¿Por qué una acción comunicativa es racional y una estratégica no lo es? Habermas responde que todo enunciado serio levanta, implícitamente, reclamos de validez que el otro puede aceptar o rechazar, y que la acción comunicativa los mantiene abiertos al examen:</w:t>
      </w:r>
    </w:p>
    <w:p w14:paraId="412B98ED"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El reclamo de verdad: que lo dicho sobre los hechos sea verdadero;</w:t>
      </w:r>
    </w:p>
    <w:p w14:paraId="40969C9B"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El reclamo de rectitud normativa: que lo que se propone como correcto sea conforme a normas válidas;</w:t>
      </w:r>
    </w:p>
    <w:p w14:paraId="6D02BE59"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El reclamo de veracidad o sinceridad: que el hablante crea genuinamente lo que dice y no mienta ni actúe;</w:t>
      </w:r>
    </w:p>
    <w:p w14:paraId="1D4D4695"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El reclamo de comprensibilidad: que el mensaje sea entendible en la lengua compartida.</w:t>
      </w:r>
    </w:p>
    <w:p w14:paraId="38998B7C"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La manipulación estratégica consiste precisamente en debilitar uno o varios de estos reclamos: ocultar hechos (se cae el reclamo de verdad), invocar normas que no resistirían examen público (rectitud), fingir convicciones (sinceridad) o hacer deliberadamente incomprensible el mensaje (comprensibilidad). Detectar estas caídas es la competencia que practicarás en el foro de la semana 6.</w:t>
      </w:r>
    </w:p>
    <w:p w14:paraId="7588E737"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4.1.4 La situación ideal de habla y las condiciones del diálogo justo</w:t>
      </w:r>
    </w:p>
    <w:p w14:paraId="06861631" w14:textId="77777777" w:rsidR="00706BC7" w:rsidRDefault="00000000" w:rsidP="00D04BEF">
      <w:pPr>
        <w:jc w:val="both"/>
        <w:rPr>
          <w:rFonts w:ascii="Aptos" w:hAnsi="Aptos"/>
          <w:sz w:val="24"/>
          <w:szCs w:val="24"/>
          <w:lang w:val="es-CO"/>
        </w:rPr>
      </w:pPr>
      <w:r w:rsidRPr="00706BC7">
        <w:rPr>
          <w:rFonts w:ascii="Aptos" w:hAnsi="Aptos"/>
          <w:sz w:val="24"/>
          <w:szCs w:val="24"/>
          <w:lang w:val="es-CO"/>
        </w:rPr>
        <w:t>Para que un diálogo produzca normas válidas, no basta con que haya palabras: deben cumplirse condiciones que Habermas describe con la idea de una situación ideal de habla. En términos sencillos, un diálogo es justo cuando</w:t>
      </w:r>
      <w:r w:rsidR="00706BC7">
        <w:rPr>
          <w:rFonts w:ascii="Aptos" w:hAnsi="Aptos"/>
          <w:sz w:val="24"/>
          <w:szCs w:val="24"/>
          <w:lang w:val="es-CO"/>
        </w:rPr>
        <w:t>:</w:t>
      </w:r>
    </w:p>
    <w:p w14:paraId="4ADA1AE9" w14:textId="718539BB" w:rsidR="00EA0018" w:rsidRPr="00706BC7" w:rsidRDefault="00706BC7" w:rsidP="00706BC7">
      <w:pPr>
        <w:pStyle w:val="Prrafodelista"/>
        <w:numPr>
          <w:ilvl w:val="0"/>
          <w:numId w:val="10"/>
        </w:numPr>
        <w:jc w:val="both"/>
        <w:rPr>
          <w:rFonts w:ascii="Aptos" w:hAnsi="Aptos"/>
          <w:sz w:val="24"/>
          <w:szCs w:val="24"/>
          <w:lang w:val="es-CO"/>
        </w:rPr>
      </w:pPr>
      <w:r>
        <w:rPr>
          <w:rFonts w:ascii="Aptos" w:hAnsi="Aptos"/>
          <w:sz w:val="24"/>
          <w:szCs w:val="24"/>
          <w:lang w:val="es-CO"/>
        </w:rPr>
        <w:t>P</w:t>
      </w:r>
      <w:r w:rsidRPr="00706BC7">
        <w:rPr>
          <w:rFonts w:ascii="Aptos" w:hAnsi="Aptos"/>
          <w:sz w:val="24"/>
          <w:szCs w:val="24"/>
          <w:lang w:val="es-CO"/>
        </w:rPr>
        <w:t>articipan todos los afectados por la decisión (inclusión: nadie relevante queda excluido)</w:t>
      </w:r>
    </w:p>
    <w:p w14:paraId="2C4736DC" w14:textId="739F433D" w:rsidR="00EA0018" w:rsidRPr="00706BC7" w:rsidRDefault="00706BC7" w:rsidP="00706BC7">
      <w:pPr>
        <w:pStyle w:val="Prrafodelista"/>
        <w:numPr>
          <w:ilvl w:val="0"/>
          <w:numId w:val="10"/>
        </w:numPr>
        <w:jc w:val="both"/>
        <w:rPr>
          <w:rFonts w:ascii="Aptos" w:hAnsi="Aptos"/>
          <w:sz w:val="24"/>
          <w:szCs w:val="24"/>
          <w:lang w:val="es-CO"/>
        </w:rPr>
      </w:pPr>
      <w:r>
        <w:rPr>
          <w:rFonts w:ascii="Aptos" w:hAnsi="Aptos"/>
          <w:sz w:val="24"/>
          <w:szCs w:val="24"/>
          <w:lang w:val="es-CO"/>
        </w:rPr>
        <w:t>T</w:t>
      </w:r>
      <w:r w:rsidRPr="00706BC7">
        <w:rPr>
          <w:rFonts w:ascii="Aptos" w:hAnsi="Aptos"/>
          <w:sz w:val="24"/>
          <w:szCs w:val="24"/>
          <w:lang w:val="es-CO"/>
        </w:rPr>
        <w:t>odos tienen igual oportunidad de plantear preguntas, hacer afirmaciones y recomendar cursos de acción</w:t>
      </w:r>
      <w:r>
        <w:rPr>
          <w:rFonts w:ascii="Aptos" w:hAnsi="Aptos"/>
          <w:sz w:val="24"/>
          <w:szCs w:val="24"/>
          <w:lang w:val="es-CO"/>
        </w:rPr>
        <w:t>.</w:t>
      </w:r>
    </w:p>
    <w:p w14:paraId="56BD2924" w14:textId="52B232FD" w:rsidR="00706BC7" w:rsidRDefault="00706BC7" w:rsidP="00D04BEF">
      <w:pPr>
        <w:pStyle w:val="Prrafodelista"/>
        <w:numPr>
          <w:ilvl w:val="0"/>
          <w:numId w:val="10"/>
        </w:numPr>
        <w:jc w:val="both"/>
        <w:rPr>
          <w:rFonts w:ascii="Aptos" w:hAnsi="Aptos"/>
          <w:sz w:val="24"/>
          <w:szCs w:val="24"/>
          <w:lang w:val="es-CO"/>
        </w:rPr>
      </w:pPr>
      <w:r w:rsidRPr="00706BC7">
        <w:rPr>
          <w:rFonts w:ascii="Aptos" w:hAnsi="Aptos"/>
          <w:sz w:val="24"/>
          <w:szCs w:val="24"/>
          <w:lang w:val="es-CO"/>
        </w:rPr>
        <w:lastRenderedPageBreak/>
        <w:t>Nadie puede ejercer coerción dentro ni fuera del discurso: el único 'poder' admisible es el de la mejor razón</w:t>
      </w:r>
      <w:r>
        <w:rPr>
          <w:rFonts w:ascii="Aptos" w:hAnsi="Aptos"/>
          <w:sz w:val="24"/>
          <w:szCs w:val="24"/>
          <w:lang w:val="es-CO"/>
        </w:rPr>
        <w:t>.</w:t>
      </w:r>
    </w:p>
    <w:p w14:paraId="00DEC109" w14:textId="1DE6BF80" w:rsidR="00706BC7" w:rsidRDefault="00706BC7" w:rsidP="00D04BEF">
      <w:pPr>
        <w:pStyle w:val="Prrafodelista"/>
        <w:numPr>
          <w:ilvl w:val="0"/>
          <w:numId w:val="10"/>
        </w:numPr>
        <w:jc w:val="both"/>
        <w:rPr>
          <w:rFonts w:ascii="Aptos" w:hAnsi="Aptos"/>
          <w:sz w:val="24"/>
          <w:szCs w:val="24"/>
          <w:lang w:val="es-CO"/>
        </w:rPr>
      </w:pPr>
      <w:r w:rsidRPr="00706BC7">
        <w:rPr>
          <w:rFonts w:ascii="Aptos" w:hAnsi="Aptos"/>
          <w:sz w:val="24"/>
          <w:szCs w:val="24"/>
          <w:lang w:val="es-CO"/>
        </w:rPr>
        <w:t>Los participantes actúan con sinceridad y están dispuestos a revisar sus posiciones</w:t>
      </w:r>
    </w:p>
    <w:p w14:paraId="1ED3BD0A" w14:textId="26156595" w:rsidR="00EA0018" w:rsidRPr="00706BC7" w:rsidRDefault="00706BC7" w:rsidP="00D04BEF">
      <w:pPr>
        <w:pStyle w:val="Prrafodelista"/>
        <w:numPr>
          <w:ilvl w:val="0"/>
          <w:numId w:val="10"/>
        </w:numPr>
        <w:jc w:val="both"/>
        <w:rPr>
          <w:rFonts w:ascii="Aptos" w:hAnsi="Aptos"/>
          <w:sz w:val="24"/>
          <w:szCs w:val="24"/>
          <w:lang w:val="es-CO"/>
        </w:rPr>
      </w:pPr>
      <w:r>
        <w:rPr>
          <w:rFonts w:ascii="Aptos" w:hAnsi="Aptos"/>
          <w:sz w:val="24"/>
          <w:szCs w:val="24"/>
          <w:lang w:val="es-CO"/>
        </w:rPr>
        <w:t>N</w:t>
      </w:r>
      <w:r w:rsidRPr="00706BC7">
        <w:rPr>
          <w:rFonts w:ascii="Aptos" w:hAnsi="Aptos"/>
          <w:sz w:val="24"/>
          <w:szCs w:val="24"/>
          <w:lang w:val="es-CO"/>
        </w:rPr>
        <w:t>o hay límite de tiempo o de preguntas que impida examinar exhaustivamente las pretensiones de validez.</w:t>
      </w:r>
    </w:p>
    <w:p w14:paraId="3C07E2C7" w14:textId="0A38FB85" w:rsidR="00EA0018" w:rsidRPr="00706BC7" w:rsidRDefault="00000000" w:rsidP="00D04BEF">
      <w:pPr>
        <w:jc w:val="both"/>
        <w:rPr>
          <w:rFonts w:ascii="Aptos" w:hAnsi="Aptos"/>
          <w:sz w:val="24"/>
          <w:szCs w:val="24"/>
          <w:lang w:val="es-CO"/>
        </w:rPr>
      </w:pPr>
      <w:r w:rsidRPr="00706BC7">
        <w:rPr>
          <w:rFonts w:ascii="Aptos" w:hAnsi="Aptos"/>
          <w:sz w:val="24"/>
          <w:szCs w:val="24"/>
          <w:lang w:val="es-CO"/>
        </w:rPr>
        <w:t>Esta situación es un contrafactual regulativo</w:t>
      </w:r>
      <w:r w:rsidR="00706BC7">
        <w:rPr>
          <w:rFonts w:ascii="Aptos" w:hAnsi="Aptos"/>
          <w:sz w:val="24"/>
          <w:szCs w:val="24"/>
          <w:lang w:val="es-CO"/>
        </w:rPr>
        <w:t>,</w:t>
      </w:r>
      <w:r w:rsidRPr="00706BC7">
        <w:rPr>
          <w:rFonts w:ascii="Aptos" w:hAnsi="Aptos"/>
          <w:sz w:val="24"/>
          <w:szCs w:val="24"/>
          <w:lang w:val="es-CO"/>
        </w:rPr>
        <w:t xml:space="preserve"> ninguna conversación real la cumple por completo, pero toda conversación real puede medirse contra ella. Preguntarse '¿quién no está en la mesa?, ¿quién no puede hablar?, ¿qué intereses se ocultan?' es la herramienta crítica que la ética del discurso pone en tus manos.</w:t>
      </w:r>
    </w:p>
    <w:p w14:paraId="1593C456"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4.1.5 El principio del discurso (D) y el principio de universalización (U)</w:t>
      </w:r>
    </w:p>
    <w:p w14:paraId="60DFDB20" w14:textId="77777777" w:rsidR="00EA0018" w:rsidRDefault="00000000" w:rsidP="00D04BEF">
      <w:pPr>
        <w:jc w:val="both"/>
        <w:rPr>
          <w:rFonts w:ascii="Aptos" w:hAnsi="Aptos"/>
          <w:sz w:val="24"/>
          <w:szCs w:val="24"/>
          <w:lang w:val="es-CO"/>
        </w:rPr>
      </w:pPr>
      <w:r w:rsidRPr="00706BC7">
        <w:rPr>
          <w:rFonts w:ascii="Aptos" w:hAnsi="Aptos"/>
          <w:sz w:val="24"/>
          <w:szCs w:val="24"/>
          <w:lang w:val="es-CO"/>
        </w:rPr>
        <w:t>De estas condiciones se derivan dos principios. El principio del discurso (D) establece: solo pueden pretender validez aquellas normas de acción que hayan podido encontrar la aprobación de todos los afectados, como participantes de un discurso práctico. El principio de universalización (U), por su parte, funciona como regla de argumentación: una norma es válida solo si las consecuencias y los efectos secundarios que su observancia general produce para la satisfacción de los intereses de cada uno pueden ser aceptados por todos. En lenguaje llano: '¿puedo querer, con razones que todos puedan compartir, que esto se haga siempre y para todos?' — la misma pregunta kantiana, pero trasladada del examen solitario de la conciencia al examen colectivo del diálogo.</w:t>
      </w:r>
    </w:p>
    <w:p w14:paraId="77A3CEF4" w14:textId="77777777" w:rsidR="00E55AE8" w:rsidRPr="00706BC7" w:rsidRDefault="00E55AE8" w:rsidP="00D04BEF">
      <w:pPr>
        <w:jc w:val="both"/>
        <w:rPr>
          <w:rFonts w:ascii="Aptos" w:hAnsi="Aptos"/>
          <w:sz w:val="24"/>
          <w:szCs w:val="24"/>
          <w:lang w:val="es-CO"/>
        </w:rPr>
      </w:pPr>
    </w:p>
    <w:p w14:paraId="06E64A32" w14:textId="77777777" w:rsidR="00EA0018" w:rsidRDefault="00000000" w:rsidP="00D04BEF">
      <w:pPr>
        <w:jc w:val="both"/>
        <w:rPr>
          <w:rFonts w:ascii="Aptos" w:hAnsi="Aptos"/>
          <w:color w:val="1F3B66"/>
          <w:sz w:val="24"/>
          <w:szCs w:val="24"/>
          <w:lang w:val="es-CO"/>
        </w:rPr>
      </w:pPr>
      <w:r w:rsidRPr="00706BC7">
        <w:rPr>
          <w:rFonts w:ascii="Aptos" w:hAnsi="Aptos"/>
          <w:color w:val="1F3B66"/>
          <w:sz w:val="24"/>
          <w:szCs w:val="24"/>
          <w:lang w:val="es-CO"/>
        </w:rPr>
        <w:t>4.1.6 Estrategias de argumentación moral (Cortina y Martínez Navarro)</w:t>
      </w:r>
    </w:p>
    <w:p w14:paraId="4BB92566"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Cortina y Martínez Navarro (1996) recuerdan que argumentar moralmente no es gritar convicciones con más fuerza, sino conducir al interlocutor a reconocer la validez de una norma. Para ello sistematizan estrategias de argumentación que operan en cualquier discurso práctico serio, entre ellas:</w:t>
      </w:r>
    </w:p>
    <w:p w14:paraId="72686A9E" w14:textId="2ACF2663" w:rsidR="00706BC7" w:rsidRDefault="00000000" w:rsidP="00D04BEF">
      <w:pPr>
        <w:pStyle w:val="Prrafodelista"/>
        <w:numPr>
          <w:ilvl w:val="0"/>
          <w:numId w:val="12"/>
        </w:numPr>
        <w:jc w:val="both"/>
        <w:rPr>
          <w:rFonts w:ascii="Aptos" w:hAnsi="Aptos"/>
          <w:sz w:val="24"/>
          <w:szCs w:val="24"/>
          <w:lang w:val="es-CO"/>
        </w:rPr>
      </w:pPr>
      <w:r w:rsidRPr="00706BC7">
        <w:rPr>
          <w:rFonts w:ascii="Aptos" w:hAnsi="Aptos"/>
          <w:sz w:val="24"/>
          <w:szCs w:val="24"/>
          <w:lang w:val="es-CO"/>
        </w:rPr>
        <w:t>La estrategia de elucidación: aclarar el contenido de la norma en disputa, sus alcances y excepciones, antes de discutir su validez</w:t>
      </w:r>
      <w:r w:rsidR="00706BC7">
        <w:rPr>
          <w:rFonts w:ascii="Aptos" w:hAnsi="Aptos"/>
          <w:sz w:val="24"/>
          <w:szCs w:val="24"/>
          <w:lang w:val="es-CO"/>
        </w:rPr>
        <w:t>.</w:t>
      </w:r>
    </w:p>
    <w:p w14:paraId="748C7366" w14:textId="77777777" w:rsidR="00706BC7" w:rsidRDefault="00000000" w:rsidP="00D04BEF">
      <w:pPr>
        <w:pStyle w:val="Prrafodelista"/>
        <w:numPr>
          <w:ilvl w:val="0"/>
          <w:numId w:val="12"/>
        </w:numPr>
        <w:jc w:val="both"/>
        <w:rPr>
          <w:rFonts w:ascii="Aptos" w:hAnsi="Aptos"/>
          <w:sz w:val="24"/>
          <w:szCs w:val="24"/>
          <w:lang w:val="es-CO"/>
        </w:rPr>
      </w:pPr>
      <w:r w:rsidRPr="00706BC7">
        <w:rPr>
          <w:rFonts w:ascii="Aptos" w:hAnsi="Aptos"/>
          <w:sz w:val="24"/>
          <w:szCs w:val="24"/>
          <w:lang w:val="es-CO"/>
        </w:rPr>
        <w:t>La estrategia de universalización: someter la norma a la prueba de universalización, preguntando si podría ser aceptada por todos los afectados</w:t>
      </w:r>
      <w:r w:rsidR="00706BC7">
        <w:rPr>
          <w:rFonts w:ascii="Aptos" w:hAnsi="Aptos"/>
          <w:sz w:val="24"/>
          <w:szCs w:val="24"/>
          <w:lang w:val="es-CO"/>
        </w:rPr>
        <w:t xml:space="preserve">. </w:t>
      </w:r>
    </w:p>
    <w:p w14:paraId="4A46924E" w14:textId="77777777" w:rsidR="00706BC7" w:rsidRDefault="00000000" w:rsidP="00D04BEF">
      <w:pPr>
        <w:pStyle w:val="Prrafodelista"/>
        <w:numPr>
          <w:ilvl w:val="0"/>
          <w:numId w:val="12"/>
        </w:numPr>
        <w:jc w:val="both"/>
        <w:rPr>
          <w:rFonts w:ascii="Aptos" w:hAnsi="Aptos"/>
          <w:sz w:val="24"/>
          <w:szCs w:val="24"/>
          <w:lang w:val="es-CO"/>
        </w:rPr>
      </w:pPr>
      <w:r w:rsidRPr="00706BC7">
        <w:rPr>
          <w:rFonts w:ascii="Aptos" w:hAnsi="Aptos"/>
          <w:sz w:val="24"/>
          <w:szCs w:val="24"/>
          <w:lang w:val="es-CO"/>
        </w:rPr>
        <w:t>La estrategia de la analogía: comparar el caso controvertido con casos paradigmáticos de los que hay acuerdo, mostrando que el caso nuevo se trata igual o diferente con razones consistentes</w:t>
      </w:r>
      <w:r w:rsidR="00706BC7" w:rsidRPr="00706BC7">
        <w:rPr>
          <w:rFonts w:ascii="Aptos" w:hAnsi="Aptos"/>
          <w:sz w:val="24"/>
          <w:szCs w:val="24"/>
          <w:lang w:val="es-CO"/>
        </w:rPr>
        <w:t>.</w:t>
      </w:r>
    </w:p>
    <w:p w14:paraId="041EEDD9" w14:textId="77777777" w:rsidR="00706BC7" w:rsidRDefault="00000000" w:rsidP="00D04BEF">
      <w:pPr>
        <w:pStyle w:val="Prrafodelista"/>
        <w:numPr>
          <w:ilvl w:val="0"/>
          <w:numId w:val="12"/>
        </w:numPr>
        <w:jc w:val="both"/>
        <w:rPr>
          <w:rFonts w:ascii="Aptos" w:hAnsi="Aptos"/>
          <w:sz w:val="24"/>
          <w:szCs w:val="24"/>
          <w:lang w:val="es-CO"/>
        </w:rPr>
      </w:pPr>
      <w:r w:rsidRPr="00706BC7">
        <w:rPr>
          <w:rFonts w:ascii="Aptos" w:hAnsi="Aptos"/>
          <w:sz w:val="24"/>
          <w:szCs w:val="24"/>
          <w:lang w:val="es-CO"/>
        </w:rPr>
        <w:lastRenderedPageBreak/>
        <w:t>La estrategia de las consecuencias: examinar hipotéticamente las consecuencias de generalizar la norma, de modo que sus efectos sobre los afectados queden visibles para todos</w:t>
      </w:r>
      <w:r w:rsidR="00706BC7" w:rsidRPr="00706BC7">
        <w:rPr>
          <w:rFonts w:ascii="Aptos" w:hAnsi="Aptos"/>
          <w:sz w:val="24"/>
          <w:szCs w:val="24"/>
          <w:lang w:val="es-CO"/>
        </w:rPr>
        <w:t>.</w:t>
      </w:r>
    </w:p>
    <w:p w14:paraId="664384A8" w14:textId="77DD6956" w:rsidR="00EA0018" w:rsidRPr="00706BC7" w:rsidRDefault="00000000" w:rsidP="00D04BEF">
      <w:pPr>
        <w:pStyle w:val="Prrafodelista"/>
        <w:numPr>
          <w:ilvl w:val="0"/>
          <w:numId w:val="12"/>
        </w:numPr>
        <w:jc w:val="both"/>
        <w:rPr>
          <w:rFonts w:ascii="Aptos" w:hAnsi="Aptos"/>
          <w:sz w:val="24"/>
          <w:szCs w:val="24"/>
          <w:lang w:val="es-CO"/>
        </w:rPr>
      </w:pPr>
      <w:r w:rsidRPr="00706BC7">
        <w:rPr>
          <w:rFonts w:ascii="Aptos" w:hAnsi="Aptos"/>
          <w:sz w:val="24"/>
          <w:szCs w:val="24"/>
          <w:lang w:val="es-CO"/>
        </w:rPr>
        <w:t>La estrategia de la motivación: dar los motivos para actuar conforme a la norma válida, conectando el deber con los sentimientos morales y con la identidad de los participantes.</w:t>
      </w:r>
    </w:p>
    <w:p w14:paraId="474517DE"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Estas estrategias serán tu caja de herramientas durante toda la unidad, y especialmente en la balanza de argumentos de la semana 10.</w:t>
      </w:r>
    </w:p>
    <w:p w14:paraId="40B17CA2"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4.2 El desarrollo de la conciencia moral</w:t>
      </w:r>
    </w:p>
    <w:p w14:paraId="74073CA6"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4.2.1 La conciencia moral como proceso, no como destino</w:t>
      </w:r>
    </w:p>
    <w:p w14:paraId="54AE986D" w14:textId="297E99E4" w:rsidR="00EA0018" w:rsidRDefault="00000000" w:rsidP="00D04BEF">
      <w:pPr>
        <w:jc w:val="both"/>
        <w:rPr>
          <w:rFonts w:ascii="Aptos" w:hAnsi="Aptos"/>
          <w:sz w:val="24"/>
          <w:szCs w:val="24"/>
          <w:lang w:val="es-CO"/>
        </w:rPr>
      </w:pPr>
      <w:r w:rsidRPr="00706BC7">
        <w:rPr>
          <w:rFonts w:ascii="Aptos" w:hAnsi="Aptos"/>
          <w:sz w:val="24"/>
          <w:szCs w:val="24"/>
          <w:lang w:val="es-CO"/>
        </w:rPr>
        <w:t>Que la moral se fundamente en el diálogo plantea una pregunta educativa inmediata: ¿todo el mundo está en condiciones de dialogar así? Habermas recupera la psicología del desarrollo moral</w:t>
      </w:r>
      <w:r w:rsidR="00706BC7">
        <w:rPr>
          <w:rFonts w:ascii="Aptos" w:hAnsi="Aptos"/>
          <w:sz w:val="24"/>
          <w:szCs w:val="24"/>
          <w:lang w:val="es-CO"/>
        </w:rPr>
        <w:t xml:space="preserve">, </w:t>
      </w:r>
      <w:r w:rsidRPr="00706BC7">
        <w:rPr>
          <w:rFonts w:ascii="Aptos" w:hAnsi="Aptos"/>
          <w:sz w:val="24"/>
          <w:szCs w:val="24"/>
          <w:lang w:val="es-CO"/>
        </w:rPr>
        <w:t>especialmente la obra de Lawrence Kohlberg</w:t>
      </w:r>
      <w:r w:rsidR="00706BC7">
        <w:rPr>
          <w:rFonts w:ascii="Aptos" w:hAnsi="Aptos"/>
          <w:sz w:val="24"/>
          <w:szCs w:val="24"/>
          <w:lang w:val="es-CO"/>
        </w:rPr>
        <w:t xml:space="preserve">, </w:t>
      </w:r>
      <w:r w:rsidRPr="00706BC7">
        <w:rPr>
          <w:rFonts w:ascii="Aptos" w:hAnsi="Aptos"/>
          <w:sz w:val="24"/>
          <w:szCs w:val="24"/>
          <w:lang w:val="es-CO"/>
        </w:rPr>
        <w:t>para sostener que el juicio moral no es un don sino un proceso que madura por etapas, en estrecha relación con la participación en interacciones comunicativas. Comprender estas etapas tiene doble valor para ti: te ayuda a reconocer dónde se sitúan los argumentos que escuchas a diario, y a identificar qué experiencias escolares, familiares y ciudadanas favorecen el desarrollo moral.</w:t>
      </w:r>
    </w:p>
    <w:p w14:paraId="491A6BA2"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4.2.2 Las etapas de la conciencia moral</w:t>
      </w:r>
    </w:p>
    <w:p w14:paraId="159FFE1F"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La reconstrucción de Habermas, influida por Kohlberg, distingue tres niveles con dos etapas cada uno. La secuencia es invariante en su orden, aunque las personas se detengan en etapas distintas y no todos lleguen al nivel postconvencional:</w:t>
      </w:r>
    </w:p>
    <w:tbl>
      <w:tblPr>
        <w:tblStyle w:val="Tablaconcuadrcula"/>
        <w:tblW w:w="9464" w:type="dxa"/>
        <w:tblLook w:val="04A0" w:firstRow="1" w:lastRow="0" w:firstColumn="1" w:lastColumn="0" w:noHBand="0" w:noVBand="1"/>
      </w:tblPr>
      <w:tblGrid>
        <w:gridCol w:w="1799"/>
        <w:gridCol w:w="2008"/>
        <w:gridCol w:w="2680"/>
        <w:gridCol w:w="2977"/>
      </w:tblGrid>
      <w:tr w:rsidR="00EA0018" w:rsidRPr="00E55AE8" w14:paraId="2D2C2AD6" w14:textId="77777777" w:rsidTr="00E55AE8">
        <w:tc>
          <w:tcPr>
            <w:tcW w:w="1799" w:type="dxa"/>
            <w:shd w:val="clear" w:color="auto" w:fill="BDD6EE"/>
          </w:tcPr>
          <w:p w14:paraId="35E49DB0"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Nivel</w:t>
            </w:r>
          </w:p>
        </w:tc>
        <w:tc>
          <w:tcPr>
            <w:tcW w:w="2008" w:type="dxa"/>
            <w:shd w:val="clear" w:color="auto" w:fill="BDD6EE"/>
          </w:tcPr>
          <w:p w14:paraId="1E824C25"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Etapas</w:t>
            </w:r>
          </w:p>
        </w:tc>
        <w:tc>
          <w:tcPr>
            <w:tcW w:w="2680" w:type="dxa"/>
            <w:shd w:val="clear" w:color="auto" w:fill="BDD6EE"/>
          </w:tcPr>
          <w:p w14:paraId="07AFEDCE"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Criterio de juicio moral</w:t>
            </w:r>
          </w:p>
        </w:tc>
        <w:tc>
          <w:tcPr>
            <w:tcW w:w="2977" w:type="dxa"/>
            <w:shd w:val="clear" w:color="auto" w:fill="BDD6EE"/>
          </w:tcPr>
          <w:p w14:paraId="03429A75"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Ejemplo típico de razonamiento</w:t>
            </w:r>
          </w:p>
        </w:tc>
      </w:tr>
      <w:tr w:rsidR="00EA0018" w:rsidRPr="00FE04D4" w14:paraId="63504580" w14:textId="77777777" w:rsidTr="00E55AE8">
        <w:tc>
          <w:tcPr>
            <w:tcW w:w="1799" w:type="dxa"/>
          </w:tcPr>
          <w:p w14:paraId="12740D4B"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I. Preconvencional</w:t>
            </w:r>
          </w:p>
          <w:p w14:paraId="092EAD8C"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(moral heterónoma)</w:t>
            </w:r>
          </w:p>
        </w:tc>
        <w:tc>
          <w:tcPr>
            <w:tcW w:w="2008" w:type="dxa"/>
          </w:tcPr>
          <w:p w14:paraId="5EC48948" w14:textId="3FC286BE" w:rsidR="00EA0018" w:rsidRPr="00E55AE8" w:rsidRDefault="00000000" w:rsidP="00D04BEF">
            <w:pPr>
              <w:jc w:val="both"/>
              <w:rPr>
                <w:rFonts w:ascii="Aptos" w:hAnsi="Aptos"/>
                <w:sz w:val="18"/>
                <w:szCs w:val="18"/>
                <w:lang w:val="es-CO"/>
              </w:rPr>
            </w:pPr>
            <w:r w:rsidRPr="00E55AE8">
              <w:rPr>
                <w:rFonts w:ascii="Aptos" w:hAnsi="Aptos"/>
                <w:sz w:val="18"/>
                <w:szCs w:val="18"/>
                <w:lang w:val="es-CO"/>
              </w:rPr>
              <w:t>1.Castigo y obediencia</w:t>
            </w:r>
          </w:p>
          <w:p w14:paraId="34D37C8D"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2. Interés individual e instrumental</w:t>
            </w:r>
          </w:p>
        </w:tc>
        <w:tc>
          <w:tcPr>
            <w:tcW w:w="2680" w:type="dxa"/>
          </w:tcPr>
          <w:p w14:paraId="305E0E8E"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Lo correcto es lo que evita el castigo o reporta beneficio propio; las normas son restricciones externas</w:t>
            </w:r>
          </w:p>
        </w:tc>
        <w:tc>
          <w:tcPr>
            <w:tcW w:w="2977" w:type="dxa"/>
          </w:tcPr>
          <w:p w14:paraId="2361358E"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'No debes copiar porque te pueden pillar y expulsar'; 'Haré el trabajo del compañero porque me prometió plata'</w:t>
            </w:r>
          </w:p>
        </w:tc>
      </w:tr>
      <w:tr w:rsidR="00EA0018" w:rsidRPr="00FE04D4" w14:paraId="525DC76F" w14:textId="77777777" w:rsidTr="00E55AE8">
        <w:tc>
          <w:tcPr>
            <w:tcW w:w="1799" w:type="dxa"/>
          </w:tcPr>
          <w:p w14:paraId="19873331"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II. Convencional</w:t>
            </w:r>
          </w:p>
          <w:p w14:paraId="72C3A3A8"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(moral de los otros)</w:t>
            </w:r>
          </w:p>
        </w:tc>
        <w:tc>
          <w:tcPr>
            <w:tcW w:w="2008" w:type="dxa"/>
          </w:tcPr>
          <w:p w14:paraId="566A6176" w14:textId="3F42E6C6" w:rsidR="00EA0018" w:rsidRPr="00E55AE8" w:rsidRDefault="00000000" w:rsidP="00D04BEF">
            <w:pPr>
              <w:jc w:val="both"/>
              <w:rPr>
                <w:rFonts w:ascii="Aptos" w:hAnsi="Aptos"/>
                <w:sz w:val="18"/>
                <w:szCs w:val="18"/>
                <w:lang w:val="es-CO"/>
              </w:rPr>
            </w:pPr>
            <w:r w:rsidRPr="00E55AE8">
              <w:rPr>
                <w:rFonts w:ascii="Aptos" w:hAnsi="Aptos"/>
                <w:sz w:val="18"/>
                <w:szCs w:val="18"/>
                <w:lang w:val="es-CO"/>
              </w:rPr>
              <w:t>3.</w:t>
            </w:r>
            <w:r w:rsidR="00E55AE8">
              <w:rPr>
                <w:rFonts w:ascii="Aptos" w:hAnsi="Aptos"/>
                <w:sz w:val="18"/>
                <w:szCs w:val="18"/>
                <w:lang w:val="es-CO"/>
              </w:rPr>
              <w:t xml:space="preserve"> </w:t>
            </w:r>
            <w:r w:rsidRPr="00E55AE8">
              <w:rPr>
                <w:rFonts w:ascii="Aptos" w:hAnsi="Aptos"/>
                <w:sz w:val="18"/>
                <w:szCs w:val="18"/>
                <w:lang w:val="es-CO"/>
              </w:rPr>
              <w:t>Interpersonal y conformidad ('buena persona')</w:t>
            </w:r>
          </w:p>
          <w:p w14:paraId="4A29C867"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4. Sistema social y conciencia del deber</w:t>
            </w:r>
          </w:p>
        </w:tc>
        <w:tc>
          <w:tcPr>
            <w:tcW w:w="2680" w:type="dxa"/>
          </w:tcPr>
          <w:p w14:paraId="3FF9FDC5"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Lo correcto es lo que la familia, el grupo o la sociedad aprueba; las normas mantienen el orden y la lealtad</w:t>
            </w:r>
          </w:p>
        </w:tc>
        <w:tc>
          <w:tcPr>
            <w:tcW w:w="2977" w:type="dxa"/>
          </w:tcPr>
          <w:p w14:paraId="74894D0C"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'No hay que plagiar para no quedar mal con el grupo'; 'Hay que respetar el reglamento porque sin reglas no hay convivencia'</w:t>
            </w:r>
          </w:p>
        </w:tc>
      </w:tr>
      <w:tr w:rsidR="00EA0018" w:rsidRPr="00FE04D4" w14:paraId="45626409" w14:textId="77777777" w:rsidTr="00E55AE8">
        <w:trPr>
          <w:trHeight w:val="1285"/>
        </w:trPr>
        <w:tc>
          <w:tcPr>
            <w:tcW w:w="1799" w:type="dxa"/>
          </w:tcPr>
          <w:p w14:paraId="72B8D3C0" w14:textId="1F5E256E" w:rsidR="00EA0018" w:rsidRPr="00E55AE8" w:rsidRDefault="00000000" w:rsidP="00D04BEF">
            <w:pPr>
              <w:jc w:val="both"/>
              <w:rPr>
                <w:rFonts w:ascii="Aptos" w:hAnsi="Aptos"/>
                <w:sz w:val="18"/>
                <w:szCs w:val="18"/>
                <w:lang w:val="es-CO"/>
              </w:rPr>
            </w:pPr>
            <w:r w:rsidRPr="00E55AE8">
              <w:rPr>
                <w:rFonts w:ascii="Aptos" w:hAnsi="Aptos"/>
                <w:sz w:val="18"/>
                <w:szCs w:val="18"/>
                <w:lang w:val="es-CO"/>
              </w:rPr>
              <w:t xml:space="preserve">III. </w:t>
            </w:r>
            <w:r w:rsidR="00E55AE8">
              <w:rPr>
                <w:rFonts w:ascii="Aptos" w:hAnsi="Aptos"/>
                <w:sz w:val="18"/>
                <w:szCs w:val="18"/>
                <w:lang w:val="es-CO"/>
              </w:rPr>
              <w:t>P</w:t>
            </w:r>
            <w:r w:rsidRPr="00E55AE8">
              <w:rPr>
                <w:rFonts w:ascii="Aptos" w:hAnsi="Aptos"/>
                <w:sz w:val="18"/>
                <w:szCs w:val="18"/>
                <w:lang w:val="es-CO"/>
              </w:rPr>
              <w:t>ostconvencional</w:t>
            </w:r>
          </w:p>
          <w:p w14:paraId="37A05234"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(moral autónoma)</w:t>
            </w:r>
          </w:p>
        </w:tc>
        <w:tc>
          <w:tcPr>
            <w:tcW w:w="2008" w:type="dxa"/>
          </w:tcPr>
          <w:p w14:paraId="1C7E6CA2"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5. Contrato social y derechos individuales</w:t>
            </w:r>
          </w:p>
          <w:p w14:paraId="391A513A"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6. Principios éticos universales</w:t>
            </w:r>
          </w:p>
        </w:tc>
        <w:tc>
          <w:tcPr>
            <w:tcW w:w="2680" w:type="dxa"/>
          </w:tcPr>
          <w:p w14:paraId="41AAF7C2"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Lo correcto es lo que personas razonables acordarían en igualdad de condiciones; las normas se examinan a la luz de principios universales como la dignidad humana</w:t>
            </w:r>
          </w:p>
        </w:tc>
        <w:tc>
          <w:tcPr>
            <w:tcW w:w="2977" w:type="dxa"/>
          </w:tcPr>
          <w:p w14:paraId="56EFB793" w14:textId="77777777" w:rsidR="00EA0018" w:rsidRPr="00E55AE8" w:rsidRDefault="00000000" w:rsidP="00D04BEF">
            <w:pPr>
              <w:jc w:val="both"/>
              <w:rPr>
                <w:rFonts w:ascii="Aptos" w:hAnsi="Aptos"/>
                <w:sz w:val="18"/>
                <w:szCs w:val="18"/>
                <w:lang w:val="es-CO"/>
              </w:rPr>
            </w:pPr>
            <w:r w:rsidRPr="00E55AE8">
              <w:rPr>
                <w:rFonts w:ascii="Aptos" w:hAnsi="Aptos"/>
                <w:sz w:val="18"/>
                <w:szCs w:val="18"/>
                <w:lang w:val="es-CO"/>
              </w:rPr>
              <w:t>'Aunque el reglamento lo permita, convocar a votar excluyendo a un sector viola su derecho a participar; ningún beneficio colectivo justifica esa exclusión'</w:t>
            </w:r>
          </w:p>
        </w:tc>
      </w:tr>
    </w:tbl>
    <w:p w14:paraId="290E4C88" w14:textId="77777777" w:rsidR="00E55AE8" w:rsidRDefault="00E55AE8" w:rsidP="00D04BEF">
      <w:pPr>
        <w:jc w:val="both"/>
        <w:rPr>
          <w:rFonts w:ascii="Aptos" w:hAnsi="Aptos"/>
          <w:sz w:val="24"/>
          <w:szCs w:val="24"/>
          <w:lang w:val="es-CO"/>
        </w:rPr>
      </w:pPr>
    </w:p>
    <w:p w14:paraId="6AA47ABE" w14:textId="56CA46E3" w:rsidR="00EA0018" w:rsidRPr="00706BC7" w:rsidRDefault="00000000" w:rsidP="00D04BEF">
      <w:pPr>
        <w:jc w:val="both"/>
        <w:rPr>
          <w:rFonts w:ascii="Aptos" w:hAnsi="Aptos"/>
          <w:sz w:val="24"/>
          <w:szCs w:val="24"/>
          <w:lang w:val="es-CO"/>
        </w:rPr>
      </w:pPr>
      <w:r w:rsidRPr="00706BC7">
        <w:rPr>
          <w:rFonts w:ascii="Aptos" w:hAnsi="Aptos"/>
          <w:sz w:val="24"/>
          <w:szCs w:val="24"/>
          <w:lang w:val="es-CO"/>
        </w:rPr>
        <w:lastRenderedPageBreak/>
        <w:t>Dos precisiones son importantes. Primero, madurar en el juicio moral no significa volverse más permisivo ni menos exigente, sino pasar de justificar la acción por el resultado que me trae ('¿qué gano o qué riesgo corro?') a justificarla por razones que cualquier afectado podría aceptar ('¿podría defender esto en un diálogo entre iguales?'). Segundo, la ética del discurso se sitúa en el nivel postconvencional: entiende que las normas válidas son las que resisten la prueba del discurso, no las que impone una tradición, una autoridad o una mayoría.</w:t>
      </w:r>
    </w:p>
    <w:p w14:paraId="4305C42F"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4.2.3 Juicio moral y acción comunicativa</w:t>
      </w:r>
    </w:p>
    <w:p w14:paraId="4F440DE6"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Habermas añade una observación decisiva: las etapas no son solo formas de juzgar, sino estructuras de interacción. Quien razona en nivel preconvencional entiende las relaciones sociales como intercambios instrumentales; quien razona convencionalmente las entiende como pertenencia y expectativas compartidas; quien razona postconvencionalmente puede tratar al otro como fin en sí mismo y dialogar para validar normas. En otras palabras, el desarrollo de la conciencia moral y la competencia para la acción comunicativa son dos caras de un mismo proceso: ambos exigen 'descentrarse', ponerse en el lugar del otro, y someter las propias convicciones a razones públicas. Por eso la mejor escuela de la moral no es memorizar normas, sino participar en diálogos reales donde se escucha, se objeta con razones y se aceptan las consecuencias del acuerdo.</w:t>
      </w:r>
    </w:p>
    <w:p w14:paraId="00D60DB2"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br w:type="page"/>
      </w:r>
    </w:p>
    <w:p w14:paraId="2ED810AD"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lastRenderedPageBreak/>
        <w:t>4.3 La ética como desarrollo de capacidades</w:t>
      </w:r>
    </w:p>
    <w:p w14:paraId="32047A5E"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4.3.1 Del PIB a las capacidades: la pregunta por el desarrollo</w:t>
      </w:r>
    </w:p>
    <w:p w14:paraId="70D72BFE" w14:textId="4E83DC6E" w:rsidR="00EA0018" w:rsidRPr="00706BC7" w:rsidRDefault="00000000" w:rsidP="00D04BEF">
      <w:pPr>
        <w:jc w:val="both"/>
        <w:rPr>
          <w:rFonts w:ascii="Aptos" w:hAnsi="Aptos"/>
          <w:sz w:val="24"/>
          <w:szCs w:val="24"/>
          <w:lang w:val="es-CO"/>
        </w:rPr>
      </w:pPr>
      <w:r w:rsidRPr="00706BC7">
        <w:rPr>
          <w:rFonts w:ascii="Aptos" w:hAnsi="Aptos"/>
          <w:sz w:val="24"/>
          <w:szCs w:val="24"/>
          <w:lang w:val="es-CO"/>
        </w:rPr>
        <w:t>Pasemos de la fundamentación de las normas a su finalidad. ¿Para qué sirve una sociedad justa? La economía dominante mide el desarrollo por indicadores agregados</w:t>
      </w:r>
      <w:r w:rsidR="00E55AE8">
        <w:rPr>
          <w:rFonts w:ascii="Aptos" w:hAnsi="Aptos"/>
          <w:sz w:val="24"/>
          <w:szCs w:val="24"/>
          <w:lang w:val="es-CO"/>
        </w:rPr>
        <w:t xml:space="preserve">, </w:t>
      </w:r>
      <w:r w:rsidRPr="00706BC7">
        <w:rPr>
          <w:rFonts w:ascii="Aptos" w:hAnsi="Aptos"/>
          <w:sz w:val="24"/>
          <w:szCs w:val="24"/>
          <w:lang w:val="es-CO"/>
        </w:rPr>
        <w:t>ingreso per cápita, crecimiento del PIB, pero Amartya Sen observó que un país puede crecer mientras amplios sectores carecen de lo esencial: una persona puede vivir en una economía próspera y aun así no saber leer, no poder votar libremente, no tener agua potable o no poder moverse sin miedo. La riqueza es un medio; la pregunta ética es qué vidas las personas son efectivamente libres de vivir. De ahí nace el enfoque de las capacidades: evaluar el desarrollo no por lo que una sociedad produce, sino por la libertad real de sus miembros para alcanzar funcionamientos valiosos.</w:t>
      </w:r>
    </w:p>
    <w:p w14:paraId="09BFAE8B"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4.3.2 Capacidades y funcionamientos (Sen)</w:t>
      </w:r>
    </w:p>
    <w:p w14:paraId="1997BEB9" w14:textId="538BA772" w:rsidR="00EA0018" w:rsidRPr="00706BC7" w:rsidRDefault="00000000" w:rsidP="00D04BEF">
      <w:pPr>
        <w:jc w:val="both"/>
        <w:rPr>
          <w:rFonts w:ascii="Aptos" w:hAnsi="Aptos"/>
          <w:sz w:val="24"/>
          <w:szCs w:val="24"/>
          <w:lang w:val="es-CO"/>
        </w:rPr>
      </w:pPr>
      <w:r w:rsidRPr="00706BC7">
        <w:rPr>
          <w:rFonts w:ascii="Aptos" w:hAnsi="Aptos"/>
          <w:sz w:val="24"/>
          <w:szCs w:val="24"/>
          <w:lang w:val="es-CO"/>
        </w:rPr>
        <w:t>Sen distingue dos conceptos clave. Los funcionamientos son los estados y actividades que constituyen una vida: estar bien alimentado, saber leer, participar en la vida comunitaria, votar. Las capacidades son las libertades reales</w:t>
      </w:r>
      <w:r w:rsidR="00E55AE8">
        <w:rPr>
          <w:rFonts w:ascii="Aptos" w:hAnsi="Aptos"/>
          <w:sz w:val="24"/>
          <w:szCs w:val="24"/>
          <w:lang w:val="es-CO"/>
        </w:rPr>
        <w:t xml:space="preserve">, </w:t>
      </w:r>
      <w:r w:rsidRPr="00706BC7">
        <w:rPr>
          <w:rFonts w:ascii="Aptos" w:hAnsi="Aptos"/>
          <w:sz w:val="24"/>
          <w:szCs w:val="24"/>
          <w:lang w:val="es-CO"/>
        </w:rPr>
        <w:t xml:space="preserve">combinaciones de funcionamientos que una persona puede alcanzar si así lo decide. No es lo mismo no ayunar por convicción que no comer por pobreza: en el primer caso la capacidad está </w:t>
      </w:r>
      <w:r w:rsidR="00E55AE8" w:rsidRPr="00706BC7">
        <w:rPr>
          <w:rFonts w:ascii="Aptos" w:hAnsi="Aptos"/>
          <w:sz w:val="24"/>
          <w:szCs w:val="24"/>
          <w:lang w:val="es-CO"/>
        </w:rPr>
        <w:t>garantizada,</w:t>
      </w:r>
      <w:r w:rsidRPr="00706BC7">
        <w:rPr>
          <w:rFonts w:ascii="Aptos" w:hAnsi="Aptos"/>
          <w:sz w:val="24"/>
          <w:szCs w:val="24"/>
          <w:lang w:val="es-CO"/>
        </w:rPr>
        <w:t xml:space="preserve"> aunque no se ejerza; en el segundo, la persona carece de la libertad de elegir. La política justa, entonces, no ordena a la gente qué vida vivir, sino que expande sus capacidades para que cada quien elija su proyecto de vida. Esto conecta directamente con la libertad que vimos en los principios de Cortina: la libertad no es la ausencia de interferencia, sino la presencia de condiciones reales para elegir.</w:t>
      </w:r>
    </w:p>
    <w:p w14:paraId="6D7C89D5"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4.3.3 La pobreza como privación de capacidades</w:t>
      </w:r>
    </w:p>
    <w:p w14:paraId="5DC0AD48" w14:textId="7B972FB2" w:rsidR="00EA0018" w:rsidRPr="00706BC7" w:rsidRDefault="00000000" w:rsidP="00D04BEF">
      <w:pPr>
        <w:jc w:val="both"/>
        <w:rPr>
          <w:rFonts w:ascii="Aptos" w:hAnsi="Aptos"/>
          <w:sz w:val="24"/>
          <w:szCs w:val="24"/>
          <w:lang w:val="es-CO"/>
        </w:rPr>
      </w:pPr>
      <w:r w:rsidRPr="00706BC7">
        <w:rPr>
          <w:rFonts w:ascii="Aptos" w:hAnsi="Aptos"/>
          <w:sz w:val="24"/>
          <w:szCs w:val="24"/>
          <w:lang w:val="es-CO"/>
        </w:rPr>
        <w:t xml:space="preserve">La consecuencia más potente del enfoque es su redefinición de la pobreza. Pobreza no es solo ingreso bajo: es privación de capacidades. Un anciano con una pensión </w:t>
      </w:r>
      <w:r w:rsidR="00E55AE8" w:rsidRPr="00706BC7">
        <w:rPr>
          <w:rFonts w:ascii="Aptos" w:hAnsi="Aptos"/>
          <w:sz w:val="24"/>
          <w:szCs w:val="24"/>
          <w:lang w:val="es-CO"/>
        </w:rPr>
        <w:t>modesta,</w:t>
      </w:r>
      <w:r w:rsidRPr="00706BC7">
        <w:rPr>
          <w:rFonts w:ascii="Aptos" w:hAnsi="Aptos"/>
          <w:sz w:val="24"/>
          <w:szCs w:val="24"/>
          <w:lang w:val="es-CO"/>
        </w:rPr>
        <w:t xml:space="preserve"> pero con salud, vivienda digna, redes de apoyo y participación ciudadana puede estar mejor que un joven con ingresos similares pero sin educación, sin seguridad y sin voz pública. Medir la pobreza por capacidades obliga a mirar la vida entera de las personas y a diseñar políticas que las hagan libres, no solo consumidoras. Como sostiene Sen (2000), el desarrollo consiste precisamente en eliminar 'privaciones de libertad'</w:t>
      </w:r>
      <w:r w:rsidR="00E55AE8">
        <w:rPr>
          <w:rFonts w:ascii="Aptos" w:hAnsi="Aptos"/>
          <w:sz w:val="24"/>
          <w:szCs w:val="24"/>
          <w:lang w:val="es-CO"/>
        </w:rPr>
        <w:t xml:space="preserve">, </w:t>
      </w:r>
      <w:r w:rsidRPr="00706BC7">
        <w:rPr>
          <w:rFonts w:ascii="Aptos" w:hAnsi="Aptos"/>
          <w:sz w:val="24"/>
          <w:szCs w:val="24"/>
          <w:lang w:val="es-CO"/>
        </w:rPr>
        <w:t>falta de oportunidades económicas, pobreza social, servicios públicos deficientes, ausencia de garantías contra la tiranía</w:t>
      </w:r>
      <w:r w:rsidR="00E55AE8">
        <w:rPr>
          <w:rFonts w:ascii="Aptos" w:hAnsi="Aptos"/>
          <w:sz w:val="24"/>
          <w:szCs w:val="24"/>
          <w:lang w:val="es-CO"/>
        </w:rPr>
        <w:t>,</w:t>
      </w:r>
      <w:r w:rsidRPr="00706BC7">
        <w:rPr>
          <w:rFonts w:ascii="Aptos" w:hAnsi="Aptos"/>
          <w:sz w:val="24"/>
          <w:szCs w:val="24"/>
          <w:lang w:val="es-CO"/>
        </w:rPr>
        <w:t xml:space="preserve"> y en expandir la agencia de las personas como protagonistas de su propio destino.</w:t>
      </w:r>
    </w:p>
    <w:p w14:paraId="43C49B91"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lastRenderedPageBreak/>
        <w:t>4.3.4 Las capacidades centrales (Nussbaum)</w:t>
      </w:r>
    </w:p>
    <w:p w14:paraId="6890DF8B"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Martha Nussbaum da al enfoque un contenido normativo explícito: propone una lista de capacidades centrales que toda sociedad justa debe garantizar por encima de un umbral, porque hacen posible una vida verdaderamente humana. Su lista, abierta y revisable por el diálogo público, incluye:</w:t>
      </w:r>
    </w:p>
    <w:tbl>
      <w:tblPr>
        <w:tblStyle w:val="Tablaconcuadrcula"/>
        <w:tblW w:w="0" w:type="auto"/>
        <w:jc w:val="center"/>
        <w:tblLook w:val="04A0" w:firstRow="1" w:lastRow="0" w:firstColumn="1" w:lastColumn="0" w:noHBand="0" w:noVBand="1"/>
      </w:tblPr>
      <w:tblGrid>
        <w:gridCol w:w="2726"/>
        <w:gridCol w:w="6130"/>
      </w:tblGrid>
      <w:tr w:rsidR="00EA0018" w:rsidRPr="00E55AE8" w14:paraId="19C0326F" w14:textId="77777777">
        <w:trPr>
          <w:jc w:val="center"/>
        </w:trPr>
        <w:tc>
          <w:tcPr>
            <w:tcW w:w="2880" w:type="dxa"/>
            <w:shd w:val="clear" w:color="auto" w:fill="BDD6EE"/>
          </w:tcPr>
          <w:p w14:paraId="18DCB77B"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Capacidad</w:t>
            </w:r>
          </w:p>
        </w:tc>
        <w:tc>
          <w:tcPr>
            <w:tcW w:w="6624" w:type="dxa"/>
            <w:shd w:val="clear" w:color="auto" w:fill="BDD6EE"/>
          </w:tcPr>
          <w:p w14:paraId="6677B74F"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Contenido básico</w:t>
            </w:r>
          </w:p>
        </w:tc>
      </w:tr>
      <w:tr w:rsidR="00EA0018" w:rsidRPr="00FE04D4" w14:paraId="031CB807" w14:textId="77777777">
        <w:trPr>
          <w:jc w:val="center"/>
        </w:trPr>
        <w:tc>
          <w:tcPr>
            <w:tcW w:w="2880" w:type="dxa"/>
          </w:tcPr>
          <w:p w14:paraId="7D5B92E7"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1. Vida</w:t>
            </w:r>
          </w:p>
        </w:tc>
        <w:tc>
          <w:tcPr>
            <w:tcW w:w="6624" w:type="dxa"/>
          </w:tcPr>
          <w:p w14:paraId="3D1FAC2B"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Poder vivir una vida de duración normal y no morir prematuramente.</w:t>
            </w:r>
          </w:p>
        </w:tc>
      </w:tr>
      <w:tr w:rsidR="00EA0018" w:rsidRPr="00FE04D4" w14:paraId="286ADE24" w14:textId="77777777">
        <w:trPr>
          <w:jc w:val="center"/>
        </w:trPr>
        <w:tc>
          <w:tcPr>
            <w:tcW w:w="2880" w:type="dxa"/>
          </w:tcPr>
          <w:p w14:paraId="7FCCA62D"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2. Salud corporal</w:t>
            </w:r>
          </w:p>
        </w:tc>
        <w:tc>
          <w:tcPr>
            <w:tcW w:w="6624" w:type="dxa"/>
          </w:tcPr>
          <w:p w14:paraId="6910110C"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Tener buena salud, alimentación adecuada, refugio y capacidad de moverse.</w:t>
            </w:r>
          </w:p>
        </w:tc>
      </w:tr>
      <w:tr w:rsidR="00EA0018" w:rsidRPr="00FE04D4" w14:paraId="6DD1F133" w14:textId="77777777">
        <w:trPr>
          <w:jc w:val="center"/>
        </w:trPr>
        <w:tc>
          <w:tcPr>
            <w:tcW w:w="2880" w:type="dxa"/>
          </w:tcPr>
          <w:p w14:paraId="26D8CA52"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3. Integridad corporal</w:t>
            </w:r>
          </w:p>
        </w:tc>
        <w:tc>
          <w:tcPr>
            <w:tcW w:w="6624" w:type="dxa"/>
          </w:tcPr>
          <w:p w14:paraId="65D66AF4"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Vivir libre de agresión, violencia y violación; poder satisfacer necesidades sexuales y reproductivas con libertad.</w:t>
            </w:r>
          </w:p>
        </w:tc>
      </w:tr>
      <w:tr w:rsidR="00EA0018" w:rsidRPr="00FE04D4" w14:paraId="79328EA5" w14:textId="77777777">
        <w:trPr>
          <w:jc w:val="center"/>
        </w:trPr>
        <w:tc>
          <w:tcPr>
            <w:tcW w:w="2880" w:type="dxa"/>
          </w:tcPr>
          <w:p w14:paraId="2A1F1436"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4. Sentidos, imaginación y pensamiento</w:t>
            </w:r>
          </w:p>
        </w:tc>
        <w:tc>
          <w:tcPr>
            <w:tcW w:w="6624" w:type="dxa"/>
          </w:tcPr>
          <w:p w14:paraId="055717A3"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Usar los sentidos, pensar y razonar, educarse, acceder a información y cultura, con libertad de expresión.</w:t>
            </w:r>
          </w:p>
        </w:tc>
      </w:tr>
      <w:tr w:rsidR="00EA0018" w:rsidRPr="00FE04D4" w14:paraId="261D113B" w14:textId="77777777">
        <w:trPr>
          <w:jc w:val="center"/>
        </w:trPr>
        <w:tc>
          <w:tcPr>
            <w:tcW w:w="2880" w:type="dxa"/>
          </w:tcPr>
          <w:p w14:paraId="23974641"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5. Emociones</w:t>
            </w:r>
          </w:p>
        </w:tc>
        <w:tc>
          <w:tcPr>
            <w:tcW w:w="6624" w:type="dxa"/>
          </w:tcPr>
          <w:p w14:paraId="7D6EFE41"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Poder apegarse, amar, sentir gratitud, no verse sometido a miedos y ansiedades traumáticas.</w:t>
            </w:r>
          </w:p>
        </w:tc>
      </w:tr>
      <w:tr w:rsidR="00EA0018" w:rsidRPr="00FE04D4" w14:paraId="5BE57EC2" w14:textId="77777777">
        <w:trPr>
          <w:jc w:val="center"/>
        </w:trPr>
        <w:tc>
          <w:tcPr>
            <w:tcW w:w="2880" w:type="dxa"/>
          </w:tcPr>
          <w:p w14:paraId="442AC399"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6. Razón práctica</w:t>
            </w:r>
          </w:p>
        </w:tc>
        <w:tc>
          <w:tcPr>
            <w:tcW w:w="6624" w:type="dxa"/>
          </w:tcPr>
          <w:p w14:paraId="379EA324"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Poder formar una concepción del bien y reflexionar críticamente sobre la propia vida.</w:t>
            </w:r>
          </w:p>
        </w:tc>
      </w:tr>
      <w:tr w:rsidR="00EA0018" w:rsidRPr="00FE04D4" w14:paraId="1FA6191E" w14:textId="77777777">
        <w:trPr>
          <w:jc w:val="center"/>
        </w:trPr>
        <w:tc>
          <w:tcPr>
            <w:tcW w:w="2880" w:type="dxa"/>
          </w:tcPr>
          <w:p w14:paraId="0E3CBAC9"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7. Afiliación</w:t>
            </w:r>
          </w:p>
        </w:tc>
        <w:tc>
          <w:tcPr>
            <w:tcW w:w="6624" w:type="dxa"/>
          </w:tcPr>
          <w:p w14:paraId="4AD6707C"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Vivir con otros, mostrar preocupación por ellos y gozar de respeto y trato igualitario; tener bases de autoestima.</w:t>
            </w:r>
          </w:p>
        </w:tc>
      </w:tr>
      <w:tr w:rsidR="00EA0018" w:rsidRPr="00FE04D4" w14:paraId="57B20E6B" w14:textId="77777777">
        <w:trPr>
          <w:jc w:val="center"/>
        </w:trPr>
        <w:tc>
          <w:tcPr>
            <w:tcW w:w="2880" w:type="dxa"/>
          </w:tcPr>
          <w:p w14:paraId="421E6618"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8. Otras especies</w:t>
            </w:r>
          </w:p>
        </w:tc>
        <w:tc>
          <w:tcPr>
            <w:tcW w:w="6624" w:type="dxa"/>
          </w:tcPr>
          <w:p w14:paraId="233F8A86"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Poder vivir con atención al mundo animal, plantas y naturaleza.</w:t>
            </w:r>
          </w:p>
        </w:tc>
      </w:tr>
      <w:tr w:rsidR="00EA0018" w:rsidRPr="00FE04D4" w14:paraId="26D5B086" w14:textId="77777777">
        <w:trPr>
          <w:jc w:val="center"/>
        </w:trPr>
        <w:tc>
          <w:tcPr>
            <w:tcW w:w="2880" w:type="dxa"/>
          </w:tcPr>
          <w:p w14:paraId="64E0139C"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9. Juego</w:t>
            </w:r>
          </w:p>
        </w:tc>
        <w:tc>
          <w:tcPr>
            <w:tcW w:w="6624" w:type="dxa"/>
          </w:tcPr>
          <w:p w14:paraId="035D215D"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Poder reír, jugar y disfrutar de actividades recreativas.</w:t>
            </w:r>
          </w:p>
        </w:tc>
      </w:tr>
      <w:tr w:rsidR="00EA0018" w:rsidRPr="00FE04D4" w14:paraId="0476B110" w14:textId="77777777">
        <w:trPr>
          <w:jc w:val="center"/>
        </w:trPr>
        <w:tc>
          <w:tcPr>
            <w:tcW w:w="2880" w:type="dxa"/>
          </w:tcPr>
          <w:p w14:paraId="6EE1BFF2"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10. Control sobre el entorno</w:t>
            </w:r>
          </w:p>
        </w:tc>
        <w:tc>
          <w:tcPr>
            <w:tcW w:w="6624" w:type="dxa"/>
          </w:tcPr>
          <w:p w14:paraId="658D9AC0" w14:textId="77777777" w:rsidR="00EA0018" w:rsidRPr="00E55AE8" w:rsidRDefault="00000000" w:rsidP="00D04BEF">
            <w:pPr>
              <w:jc w:val="both"/>
              <w:rPr>
                <w:rFonts w:ascii="Aptos" w:hAnsi="Aptos"/>
                <w:sz w:val="20"/>
                <w:szCs w:val="20"/>
                <w:lang w:val="es-CO"/>
              </w:rPr>
            </w:pPr>
            <w:r w:rsidRPr="00E55AE8">
              <w:rPr>
                <w:rFonts w:ascii="Aptos" w:hAnsi="Aptos"/>
                <w:sz w:val="20"/>
                <w:szCs w:val="20"/>
                <w:lang w:val="es-CO"/>
              </w:rPr>
              <w:t>Participar políticamente (voz y voto, libertad de expresión y asociación) y tener derechos de propiedad y trabajo en condiciones de igualdad.</w:t>
            </w:r>
          </w:p>
        </w:tc>
      </w:tr>
    </w:tbl>
    <w:p w14:paraId="116FFCE3" w14:textId="77777777" w:rsidR="00E55AE8" w:rsidRDefault="00E55AE8" w:rsidP="00D04BEF">
      <w:pPr>
        <w:jc w:val="both"/>
        <w:rPr>
          <w:rFonts w:ascii="Aptos" w:hAnsi="Aptos"/>
          <w:sz w:val="24"/>
          <w:szCs w:val="24"/>
          <w:lang w:val="es-CO"/>
        </w:rPr>
      </w:pPr>
    </w:p>
    <w:p w14:paraId="58736936" w14:textId="60BB91D1" w:rsidR="00EA0018" w:rsidRPr="00706BC7" w:rsidRDefault="00000000" w:rsidP="00D04BEF">
      <w:pPr>
        <w:jc w:val="both"/>
        <w:rPr>
          <w:rFonts w:ascii="Aptos" w:hAnsi="Aptos"/>
          <w:sz w:val="24"/>
          <w:szCs w:val="24"/>
          <w:lang w:val="es-CO"/>
        </w:rPr>
      </w:pPr>
      <w:r w:rsidRPr="00706BC7">
        <w:rPr>
          <w:rFonts w:ascii="Aptos" w:hAnsi="Aptos"/>
          <w:sz w:val="24"/>
          <w:szCs w:val="24"/>
          <w:lang w:val="es-CO"/>
        </w:rPr>
        <w:t xml:space="preserve">Nussbaum presenta esta lista como frente mínimo de justicia: cada capacidad es una pregunta que toda sociedad debe responderse ('¿pueden nuestras niñas y niños aprender? ¿pueden nuestras mujeres participar?'), y ninguna cifra agregada </w:t>
      </w:r>
      <w:r w:rsidR="00E55AE8">
        <w:rPr>
          <w:rFonts w:ascii="Aptos" w:hAnsi="Aptos"/>
          <w:sz w:val="24"/>
          <w:szCs w:val="24"/>
          <w:lang w:val="es-CO"/>
        </w:rPr>
        <w:t xml:space="preserve">, </w:t>
      </w:r>
      <w:r w:rsidRPr="00706BC7">
        <w:rPr>
          <w:rFonts w:ascii="Aptos" w:hAnsi="Aptos"/>
          <w:sz w:val="24"/>
          <w:szCs w:val="24"/>
          <w:lang w:val="es-CO"/>
        </w:rPr>
        <w:t>un PIB alto, un promedio de escolaridad</w:t>
      </w:r>
      <w:r w:rsidR="00E55AE8">
        <w:rPr>
          <w:rFonts w:ascii="Aptos" w:hAnsi="Aptos"/>
          <w:sz w:val="24"/>
          <w:szCs w:val="24"/>
          <w:lang w:val="es-CO"/>
        </w:rPr>
        <w:t>,</w:t>
      </w:r>
      <w:r w:rsidRPr="00706BC7">
        <w:rPr>
          <w:rFonts w:ascii="Aptos" w:hAnsi="Aptos"/>
          <w:sz w:val="24"/>
          <w:szCs w:val="24"/>
          <w:lang w:val="es-CO"/>
        </w:rPr>
        <w:t xml:space="preserve"> puede compensar que personas concretas queden por debajo del umbral en capacidades decisivas.</w:t>
      </w:r>
    </w:p>
    <w:p w14:paraId="5E981182"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4.3.5 El umbral de dignidad humana</w:t>
      </w:r>
    </w:p>
    <w:p w14:paraId="0AE4A0B7"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 xml:space="preserve">El concepto de umbral es la pieza que articula el enfoque con la ética de mínimos de Cortina. Para Nussbaum, las capacidades centrales no son aspiraciones ideales (máximos), sino exigencias de justicia (mínimos): por debajo de cierto nivel en esas capacidades, una vida se vuelve inaceptablemente empobrecida y quienes la padecen sufren una injusticia, no una desgracia. Garantizar el umbral es tarea de la justicia social y de la política pública: salud y educación públicas, seguridad, </w:t>
      </w:r>
      <w:r w:rsidRPr="00706BC7">
        <w:rPr>
          <w:rFonts w:ascii="Aptos" w:hAnsi="Aptos"/>
          <w:sz w:val="24"/>
          <w:szCs w:val="24"/>
          <w:lang w:val="es-CO"/>
        </w:rPr>
        <w:lastRenderedPageBreak/>
        <w:t>libertades civiles, participación política real. Así, el desarrollo humano se convierte en el criterio concreto para juzgar instituciones: una economía, una ley o un programa son buenos en la medida en que expanden las capacidades de todos por encima del umbral, empezando por los que peor están.</w:t>
      </w:r>
    </w:p>
    <w:p w14:paraId="7FF642F3"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4.3.6 Pluralismo, diversidad cultural y justificación pública</w:t>
      </w:r>
    </w:p>
    <w:p w14:paraId="25736681" w14:textId="4B6B0000" w:rsidR="00EA0018" w:rsidRPr="00706BC7" w:rsidRDefault="00000000" w:rsidP="00D04BEF">
      <w:pPr>
        <w:jc w:val="both"/>
        <w:rPr>
          <w:rFonts w:ascii="Aptos" w:hAnsi="Aptos"/>
          <w:sz w:val="24"/>
          <w:szCs w:val="24"/>
          <w:lang w:val="es-CO"/>
        </w:rPr>
      </w:pPr>
      <w:r w:rsidRPr="00706BC7">
        <w:rPr>
          <w:rFonts w:ascii="Aptos" w:hAnsi="Aptos"/>
          <w:sz w:val="24"/>
          <w:szCs w:val="24"/>
          <w:lang w:val="es-CO"/>
        </w:rPr>
        <w:t>Una objeción frecuente: ¿no es esta lista una imposición occidental? Nussbaum responde que las capacidades son pluralistas por diseño: no prescriben una vida buena única, sino las condiciones para que cada persona y cultura defina la suya. Lo que la justicia exige garantizar es la capacidad de elegir (razón práctica, afiliación, participación), no el ejercicio de una vida determinada. En sociedades plurales, sin embargo, las listas y umbrales deben legitimarse públicamente: aquí el enfoque de capacidades se encuentra con la ética del discurso. Las prioridades entre capacidades, los medios para garantizarlas y los conflictos con tradiciones culturales solo pueden resolverse legítimamente mediante argumentos que todos los afectados puedan examinar</w:t>
      </w:r>
      <w:r w:rsidR="00E55AE8">
        <w:rPr>
          <w:rFonts w:ascii="Aptos" w:hAnsi="Aptos"/>
          <w:sz w:val="24"/>
          <w:szCs w:val="24"/>
          <w:lang w:val="es-CO"/>
        </w:rPr>
        <w:t xml:space="preserve">, </w:t>
      </w:r>
      <w:r w:rsidRPr="00706BC7">
        <w:rPr>
          <w:rFonts w:ascii="Aptos" w:hAnsi="Aptos"/>
          <w:sz w:val="24"/>
          <w:szCs w:val="24"/>
          <w:lang w:val="es-CO"/>
        </w:rPr>
        <w:t>ni la tradición ni la costumbre justifican por sí solas mantener a personas por debajo del umbral de dignidad. Las estrategias de argumentación de Cortina y Martínez Navarro (elucidación, universalización, analogía, consecuencias, motivación) son precisamente las herramientas para conducir ese debate público sin imponer verdades por la fuerza.</w:t>
      </w:r>
    </w:p>
    <w:p w14:paraId="57303103"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4.4 Ética para el desarrollo humano: la balanza de argumentos</w:t>
      </w:r>
    </w:p>
    <w:p w14:paraId="6ED52B3C"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4.4.1 Decidir en comunidad bajo condiciones de pluralismo</w:t>
      </w:r>
    </w:p>
    <w:p w14:paraId="02E89343"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Unamos las dos mitades de la unidad. Las comunidades —un consejo de curso, un comité de CIPAS, un barrio, una institución— deben decidir constantemente sobre asuntos que afectan a todos: presupuestos, prioridades, reglas de convivencia, proyectos de desarrollo. En un contexto plural no hay autoridad única que dictamine la respuesta correcta, y la mayoría numérica tampoco basta: una decisión comunitaria legítima es la que puede ser justificada ante todos los afectados en condiciones de diálogo justo. La balanza de argumentos es el instrumento pedagógico que integra lo aprendido: estructura ese diálogo para que la decisión final pese lo que debe pesar —las razones— y no lo que suele pesar —el volumen de voz, el cargo o la presión.</w:t>
      </w:r>
    </w:p>
    <w:p w14:paraId="2F662B8F"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4.4.2 ¿En qué consiste la balanza de argumentos?</w:t>
      </w:r>
    </w:p>
    <w:p w14:paraId="7DA1EBF5"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La balanza de argumentos es una matriz de deliberación con siete pasos:</w:t>
      </w:r>
    </w:p>
    <w:p w14:paraId="47E61322"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lastRenderedPageBreak/>
        <w:t>Planteamiento inclusivo: 1. Formular la cuestión y verificar quiénes están afectados; garantizar su inclusión o representación en la deliberación (condición de diálogo justo).</w:t>
      </w:r>
    </w:p>
    <w:p w14:paraId="6078E660"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Aclaración fáctica: 2. Contrastar los hechos relevantes, activando el reclamo de verdad: nada de deliberar sobre datos falsos u ocultos.</w:t>
      </w:r>
    </w:p>
    <w:p w14:paraId="192AE7B7"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Inventario normativo: 3. Identificar los valores y principios en tensión (dilema ético, como en la Unidad 1) y las capacidades centrales comprometidas (salud, participación, afiliación...).</w:t>
      </w:r>
    </w:p>
    <w:p w14:paraId="1E080E1B"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Argumentación simétrica: 4. Que cada posición presente sus mejores razones mediante las estrategias de argumentación (universalización, analogía, consecuencias), no mediante presiones o apelaciones a la autoridad.</w:t>
      </w:r>
    </w:p>
    <w:p w14:paraId="3611E53F"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Prueba del discurso: 5. Someter cada argumento a la prueba de universalización: ¿puede ser aceptado por todos los afectados en condiciones de igualdad? ¿Qué pasaría si la norma propuesta valiera siempre y para todos?</w:t>
      </w:r>
    </w:p>
    <w:p w14:paraId="679467A5"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Control de capacidades: 6. Verificar si la opción favorecida garantiza el umbral de dignidad de los más vulnerables; ninguna ganancia agregada justifica dejar a alguien por debajo del umbral.</w:t>
      </w:r>
    </w:p>
    <w:p w14:paraId="435902E7"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Decisión y seguimiento: 7. Registrar la decisión, las razones que la sostienen y los compromisos de revisión; si surgen nuevos afectados o argumentos, la deliberación se reabre.</w:t>
      </w:r>
    </w:p>
    <w:p w14:paraId="48D12937" w14:textId="77777777" w:rsidR="00EA0018" w:rsidRPr="00706BC7" w:rsidRDefault="00000000" w:rsidP="00D04BEF">
      <w:pPr>
        <w:jc w:val="both"/>
        <w:rPr>
          <w:rFonts w:ascii="Aptos" w:hAnsi="Aptos"/>
          <w:sz w:val="24"/>
          <w:szCs w:val="24"/>
          <w:lang w:val="es-CO"/>
        </w:rPr>
      </w:pPr>
      <w:r w:rsidRPr="00706BC7">
        <w:rPr>
          <w:rFonts w:ascii="Aptos" w:hAnsi="Aptos"/>
          <w:sz w:val="24"/>
          <w:szCs w:val="24"/>
          <w:lang w:val="es-CO"/>
        </w:rPr>
        <w:t>La imagen de la balanza es deliberada: en un diálogo justo los argumentos 'pesan' según su fuerza justificatoria; en la deliberación manipulada, en cambio, pesan la jerarquía, el ruido, la prisa y la información asimétrica. Aprender a usar la balanza es aprender a ciudadanía deliberativa: decidir con razones y no con poder.</w:t>
      </w:r>
    </w:p>
    <w:p w14:paraId="1B26FFE5" w14:textId="77777777" w:rsidR="00EA0018" w:rsidRPr="00706BC7" w:rsidRDefault="00000000" w:rsidP="00D04BEF">
      <w:pPr>
        <w:jc w:val="both"/>
        <w:rPr>
          <w:rFonts w:ascii="Aptos" w:hAnsi="Aptos"/>
          <w:sz w:val="24"/>
          <w:szCs w:val="24"/>
          <w:lang w:val="es-CO"/>
        </w:rPr>
      </w:pPr>
      <w:r w:rsidRPr="00706BC7">
        <w:rPr>
          <w:rFonts w:ascii="Aptos" w:hAnsi="Aptos"/>
          <w:color w:val="1F3B66"/>
          <w:sz w:val="24"/>
          <w:szCs w:val="24"/>
          <w:lang w:val="es-CO"/>
        </w:rPr>
        <w:t>4.4.3 Síntesis de la unidad</w:t>
      </w:r>
    </w:p>
    <w:p w14:paraId="2C215C9D" w14:textId="77777777" w:rsidR="00706BC7" w:rsidRDefault="00000000" w:rsidP="00706BC7">
      <w:pPr>
        <w:jc w:val="both"/>
        <w:rPr>
          <w:rFonts w:ascii="Aptos" w:hAnsi="Aptos"/>
          <w:sz w:val="24"/>
          <w:szCs w:val="24"/>
          <w:lang w:val="es-CO"/>
        </w:rPr>
      </w:pPr>
      <w:r w:rsidRPr="00706BC7">
        <w:rPr>
          <w:rFonts w:ascii="Aptos" w:hAnsi="Aptos"/>
          <w:sz w:val="24"/>
          <w:szCs w:val="24"/>
          <w:lang w:val="es-CO"/>
        </w:rPr>
        <w:t xml:space="preserve">La Unidad 2 te ha dado un marco completo para pensar la moral en sociedad. La ética del discurso de Habermas explica cómo se justifican las normas válidas: en el diálogo entre iguales, bajo condiciones de no coerción y con la fuerza de la mejor razón. La teoría del desarrollo de la conciencia moral explica cómo llegamos a ser sujetos capaces de ese diálogo: madurando del juicio por castigo e interés al juicio por principios universalizables. El enfoque de capacidades de Sen y Nussbaum responde para qué sirve todo esto: para que todas las personas puedan vivir por encima del umbral de dignidad, con libertad real para elegir sus vidas. Y la balanza de argumentos muestra cómo hacerlo en la práctica de las decisiones comunitarias. El criterio de fondo, una vez más, es el respeto activo de la dignidad </w:t>
      </w:r>
      <w:r w:rsidRPr="00706BC7">
        <w:rPr>
          <w:rFonts w:ascii="Aptos" w:hAnsi="Aptos"/>
          <w:sz w:val="24"/>
          <w:szCs w:val="24"/>
          <w:lang w:val="es-CO"/>
        </w:rPr>
        <w:lastRenderedPageBreak/>
        <w:t>humana: tratar a cada persona como fin, nunca como medio —ni en el mercado, ni en la conversación, ni en la política.</w:t>
      </w:r>
    </w:p>
    <w:p w14:paraId="0331BB50" w14:textId="2442285F" w:rsidR="00EA0018" w:rsidRPr="00706BC7" w:rsidRDefault="00000000" w:rsidP="00706BC7">
      <w:pPr>
        <w:jc w:val="both"/>
        <w:rPr>
          <w:rFonts w:ascii="Aptos" w:hAnsi="Aptos"/>
          <w:sz w:val="24"/>
          <w:szCs w:val="24"/>
          <w:lang w:val="es-CO"/>
        </w:rPr>
      </w:pPr>
      <w:r w:rsidRPr="00706BC7">
        <w:rPr>
          <w:rFonts w:ascii="Aptos" w:hAnsi="Aptos"/>
          <w:color w:val="1F3B66"/>
          <w:sz w:val="24"/>
          <w:szCs w:val="24"/>
          <w:lang w:val="es-CO"/>
        </w:rPr>
        <w:t xml:space="preserve">8. Referencias </w:t>
      </w:r>
      <w:r w:rsidR="00706BC7">
        <w:rPr>
          <w:rFonts w:ascii="Aptos" w:hAnsi="Aptos"/>
          <w:color w:val="1F3B66"/>
          <w:sz w:val="24"/>
          <w:szCs w:val="24"/>
          <w:lang w:val="es-CO"/>
        </w:rPr>
        <w:t>bibliográficas</w:t>
      </w:r>
    </w:p>
    <w:p w14:paraId="25EB9354" w14:textId="77777777" w:rsidR="00EA0018" w:rsidRPr="00706BC7" w:rsidRDefault="00000000" w:rsidP="00402AEB">
      <w:pPr>
        <w:rPr>
          <w:rFonts w:ascii="Aptos" w:hAnsi="Aptos"/>
          <w:sz w:val="24"/>
          <w:szCs w:val="24"/>
          <w:lang w:val="es-CO"/>
        </w:rPr>
      </w:pPr>
      <w:r w:rsidRPr="00706BC7">
        <w:rPr>
          <w:rFonts w:ascii="Aptos" w:hAnsi="Aptos"/>
          <w:sz w:val="24"/>
          <w:szCs w:val="24"/>
          <w:lang w:val="es-CO"/>
        </w:rPr>
        <w:t>Cortina, A., &amp; Martínez Navarro, E. (1996). Ética (Cap. II, Cap. III y Cap. V: Estrategias de argumentación moral). Akal. https://historiprofes.home.blog/wp-content/uploads/2019/05/adela-cortina-y-martinez-etica.pdf</w:t>
      </w:r>
    </w:p>
    <w:p w14:paraId="597FB7E3" w14:textId="539EC8DD" w:rsidR="00EA0018" w:rsidRDefault="00000000" w:rsidP="00402AEB">
      <w:pPr>
        <w:rPr>
          <w:rFonts w:ascii="Aptos" w:hAnsi="Aptos"/>
          <w:sz w:val="24"/>
          <w:szCs w:val="24"/>
          <w:lang w:val="es-CO"/>
        </w:rPr>
      </w:pPr>
      <w:r w:rsidRPr="00706BC7">
        <w:rPr>
          <w:rFonts w:ascii="Aptos" w:hAnsi="Aptos"/>
          <w:sz w:val="24"/>
          <w:szCs w:val="24"/>
          <w:lang w:val="es-CO"/>
        </w:rPr>
        <w:t>Habermas, J. (1985). Conciencia moral y acción comunicativa. Ediciones Península.</w:t>
      </w:r>
      <w:r w:rsidR="00402AEB">
        <w:rPr>
          <w:rFonts w:ascii="Aptos" w:hAnsi="Aptos"/>
          <w:sz w:val="24"/>
          <w:szCs w:val="24"/>
          <w:lang w:val="es-CO"/>
        </w:rPr>
        <w:t xml:space="preserve"> </w:t>
      </w:r>
      <w:hyperlink r:id="rId6" w:history="1">
        <w:r w:rsidR="00402AEB" w:rsidRPr="00A8258A">
          <w:rPr>
            <w:rStyle w:val="Hipervnculo"/>
            <w:rFonts w:ascii="Aptos" w:hAnsi="Aptos"/>
            <w:sz w:val="24"/>
            <w:szCs w:val="24"/>
            <w:lang w:val="es-CO"/>
          </w:rPr>
          <w:t>https://sotraem.izt.uam.mx/wp-content/uploads/2022/10/HabermasCONCIMORAL-1.pdf</w:t>
        </w:r>
      </w:hyperlink>
    </w:p>
    <w:p w14:paraId="13BE5D0E" w14:textId="77777777" w:rsidR="00EA0018" w:rsidRPr="00FE04D4" w:rsidRDefault="00000000" w:rsidP="00402AEB">
      <w:pPr>
        <w:rPr>
          <w:rFonts w:ascii="Aptos" w:hAnsi="Aptos"/>
          <w:sz w:val="24"/>
          <w:szCs w:val="24"/>
        </w:rPr>
      </w:pPr>
      <w:r w:rsidRPr="00706BC7">
        <w:rPr>
          <w:rFonts w:ascii="Aptos" w:hAnsi="Aptos"/>
          <w:sz w:val="24"/>
          <w:szCs w:val="24"/>
          <w:lang w:val="es-CO"/>
        </w:rPr>
        <w:t xml:space="preserve">Nussbaum, M. C. (2012). Crear capacidades: Propuesta para el desarrollo humano (Capítulos 'Derechos fundamentales', 'Capacidades centrales' y 'Diversidad cultural'). </w:t>
      </w:r>
      <w:r w:rsidRPr="00FE04D4">
        <w:rPr>
          <w:rFonts w:ascii="Aptos" w:hAnsi="Aptos"/>
          <w:sz w:val="24"/>
          <w:szCs w:val="24"/>
        </w:rPr>
        <w:t>Paidós. http://www.xtec.cat/~mcodina3/Filosofia2/Nussbaum-Crear-Capacidades.pdf</w:t>
      </w:r>
    </w:p>
    <w:p w14:paraId="0904908C" w14:textId="77777777" w:rsidR="00EA0018" w:rsidRPr="00706BC7" w:rsidRDefault="00000000" w:rsidP="00402AEB">
      <w:pPr>
        <w:rPr>
          <w:rFonts w:ascii="Aptos" w:hAnsi="Aptos"/>
          <w:sz w:val="24"/>
          <w:szCs w:val="24"/>
          <w:lang w:val="es-CO"/>
        </w:rPr>
      </w:pPr>
      <w:r w:rsidRPr="00706BC7">
        <w:rPr>
          <w:rFonts w:ascii="Aptos" w:hAnsi="Aptos"/>
          <w:sz w:val="24"/>
          <w:szCs w:val="24"/>
          <w:lang w:val="es-CO"/>
        </w:rPr>
        <w:t>Sen, A. (2000). Desarrollo y libertad (Capítulos 'La pobreza como privación de capacidades' y 'Elección social y conducta individual'). Editorial Planeta. https://indigenasdelperu.wordpress.com/wp-content/uploads/2015/09/desarrollo_y_libertad_-_amartya_sen.pdf</w:t>
      </w:r>
    </w:p>
    <w:sectPr w:rsidR="00EA0018" w:rsidRPr="00706B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545299"/>
    <w:multiLevelType w:val="hybridMultilevel"/>
    <w:tmpl w:val="C0E21128"/>
    <w:lvl w:ilvl="0" w:tplc="5E5A35A0">
      <w:start w:val="3"/>
      <w:numFmt w:val="bullet"/>
      <w:lvlText w:val="-"/>
      <w:lvlJc w:val="left"/>
      <w:pPr>
        <w:ind w:left="720" w:hanging="360"/>
      </w:pPr>
      <w:rPr>
        <w:rFonts w:ascii="Aptos" w:eastAsiaTheme="minorEastAsia"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6448C2"/>
    <w:multiLevelType w:val="hybridMultilevel"/>
    <w:tmpl w:val="1EDA19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7355352"/>
    <w:multiLevelType w:val="hybridMultilevel"/>
    <w:tmpl w:val="C4E082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24644232">
    <w:abstractNumId w:val="8"/>
  </w:num>
  <w:num w:numId="2" w16cid:durableId="1040206791">
    <w:abstractNumId w:val="6"/>
  </w:num>
  <w:num w:numId="3" w16cid:durableId="1510487114">
    <w:abstractNumId w:val="5"/>
  </w:num>
  <w:num w:numId="4" w16cid:durableId="315496967">
    <w:abstractNumId w:val="4"/>
  </w:num>
  <w:num w:numId="5" w16cid:durableId="1602176600">
    <w:abstractNumId w:val="7"/>
  </w:num>
  <w:num w:numId="6" w16cid:durableId="1721827441">
    <w:abstractNumId w:val="3"/>
  </w:num>
  <w:num w:numId="7" w16cid:durableId="1182284276">
    <w:abstractNumId w:val="2"/>
  </w:num>
  <w:num w:numId="8" w16cid:durableId="1198004386">
    <w:abstractNumId w:val="1"/>
  </w:num>
  <w:num w:numId="9" w16cid:durableId="1505166499">
    <w:abstractNumId w:val="0"/>
  </w:num>
  <w:num w:numId="10" w16cid:durableId="389350699">
    <w:abstractNumId w:val="11"/>
  </w:num>
  <w:num w:numId="11" w16cid:durableId="1408722948">
    <w:abstractNumId w:val="9"/>
  </w:num>
  <w:num w:numId="12" w16cid:durableId="20366137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106"/>
    <w:rsid w:val="0015074B"/>
    <w:rsid w:val="0029639D"/>
    <w:rsid w:val="00326F90"/>
    <w:rsid w:val="00402AEB"/>
    <w:rsid w:val="00706BC7"/>
    <w:rsid w:val="00AA1D8D"/>
    <w:rsid w:val="00B47730"/>
    <w:rsid w:val="00CB0664"/>
    <w:rsid w:val="00D0036B"/>
    <w:rsid w:val="00D04BEF"/>
    <w:rsid w:val="00E55AE8"/>
    <w:rsid w:val="00EA0018"/>
    <w:rsid w:val="00FC693F"/>
    <w:rsid w:val="00FE04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C58F7"/>
  <w14:defaultImageDpi w14:val="300"/>
  <w15:docId w15:val="{ADF296B5-BDD9-4675-B5C1-6DA5B246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concuadrculaclara1">
    <w:name w:val="Tabla con cuadrícula clara1"/>
    <w:basedOn w:val="Tablanormal"/>
    <w:next w:val="Tablaconcuadrculaclara"/>
    <w:uiPriority w:val="40"/>
    <w:rsid w:val="00706BC7"/>
    <w:pPr>
      <w:spacing w:after="0" w:line="240" w:lineRule="auto"/>
    </w:pPr>
    <w:rPr>
      <w:rFonts w:ascii="Times New Roman" w:eastAsia="Times New Roman" w:hAnsi="Times New Roman" w:cs="Times New Roman"/>
      <w:sz w:val="20"/>
      <w:szCs w:val="20"/>
      <w:lang w:val="es-CO" w:eastAsia="es-C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uiPriority w:val="99"/>
    <w:rsid w:val="00706B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402AEB"/>
    <w:rPr>
      <w:color w:val="0000FF" w:themeColor="hyperlink"/>
      <w:u w:val="single"/>
    </w:rPr>
  </w:style>
  <w:style w:type="character" w:styleId="Mencinsinresolver">
    <w:name w:val="Unresolved Mention"/>
    <w:basedOn w:val="Fuentedeprrafopredeter"/>
    <w:uiPriority w:val="99"/>
    <w:semiHidden/>
    <w:unhideWhenUsed/>
    <w:rsid w:val="00402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otraem.izt.uam.mx/wp-content/uploads/2022/10/HabermasCONCIMORAL-1.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13</Pages>
  <Words>3875</Words>
  <Characters>21900</Characters>
  <Application>Microsoft Office Word</Application>
  <DocSecurity>0</DocSecurity>
  <Lines>730</Lines>
  <Paragraphs>436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Brigitte Flórez</cp:lastModifiedBy>
  <cp:revision>4</cp:revision>
  <dcterms:created xsi:type="dcterms:W3CDTF">2013-12-23T23:15:00Z</dcterms:created>
  <dcterms:modified xsi:type="dcterms:W3CDTF">2026-10-11T04:30:00Z</dcterms:modified>
  <cp:category/>
</cp:coreProperties>
</file>