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b w:val="1"/>
          <w:bCs w:val="1"/>
          <w:color w:val="11145a"/>
          <w:sz w:val="48"/>
          <w:szCs w:val="48"/>
          <w:rtl w:val="0"/>
        </w:rPr>
        <w:t xml:space="preserve">INTRODUCCIÓN AL TURISMO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6a8d4"/>
          <w:sz w:val="34"/>
          <w:szCs w:val="34"/>
          <w:rtl w:val="0"/>
        </w:rPr>
        <w:t xml:space="preserve">Unidad 1. Fundamentos y contexto de la actividad turística</w:t>
      </w:r>
      <w:r w:rsidDel="00000000" w:rsidR="00000000" w:rsidRPr="00000000">
        <w:rPr>
          <w:rtl w:val="0"/>
        </w:rPr>
      </w:r>
    </w:p>
    <w:p w:rsidR="00000000" w:rsidDel="00000000" w:rsidP="00000000" w:rsidRDefault="00000000" w:rsidRPr="00000000" w14:paraId="00000003">
      <w:pPr>
        <w:spacing w:before="480" w:lineRule="auto"/>
        <w:jc w:val="center"/>
        <w:rPr/>
      </w:pPr>
      <w:r w:rsidDel="00000000" w:rsidR="00000000" w:rsidRPr="00000000">
        <w:rPr>
          <w:color w:val="5b6573"/>
          <w:sz w:val="24"/>
          <w:szCs w:val="24"/>
          <w:rtl w:val="0"/>
        </w:rPr>
        <w:t xml:space="preserve">Semanas 1 a 6</w:t>
      </w:r>
      <w:r w:rsidDel="00000000" w:rsidR="00000000" w:rsidRPr="00000000">
        <w:rPr>
          <w:rtl w:val="0"/>
        </w:rPr>
      </w:r>
    </w:p>
    <w:tbl>
      <w:tblPr>
        <w:tblStyle w:val="Table1"/>
        <w:tblW w:w="9648.0" w:type="dxa"/>
        <w:jc w:val="center"/>
        <w:tblLayout w:type="fixed"/>
        <w:tblLook w:val="0400"/>
      </w:tblPr>
      <w:tblGrid>
        <w:gridCol w:w="9648"/>
        <w:tblGridChange w:id="0">
          <w:tblGrid>
            <w:gridCol w:w="9648"/>
          </w:tblGrid>
        </w:tblGridChange>
      </w:tblGrid>
      <w:tr>
        <w:trPr>
          <w:cantSplit w:val="0"/>
          <w:tblHeader w:val="0"/>
        </w:trPr>
        <w:tc>
          <w:tcPr>
            <w:shd w:fill="eaf2f8" w:val="clear"/>
          </w:tcPr>
          <w:p w:rsidR="00000000" w:rsidDel="00000000" w:rsidP="00000000" w:rsidRDefault="00000000" w:rsidRPr="00000000" w14:paraId="00000004">
            <w:pPr>
              <w:rPr/>
            </w:pPr>
            <w:r w:rsidDel="00000000" w:rsidR="00000000" w:rsidRPr="00000000">
              <w:rPr>
                <w:b w:val="1"/>
                <w:bCs w:val="1"/>
                <w:color w:val="11145a"/>
                <w:sz w:val="19"/>
                <w:szCs w:val="19"/>
                <w:rtl w:val="0"/>
              </w:rPr>
              <w:t xml:space="preserve">RESULTADO DE APRENDIZAJE DEL CURSO (RAC)</w:t>
              <w:br w:type="textWrapping"/>
            </w:r>
            <w:r w:rsidDel="00000000" w:rsidR="00000000" w:rsidRPr="00000000">
              <w:rPr>
                <w:sz w:val="19"/>
                <w:szCs w:val="19"/>
                <w:rtl w:val="0"/>
              </w:rPr>
              <w:t xml:space="preserve">Analiza la importancia del turismo como actividad económica de servicios, su dinámica en el desarrollo de la economía mundial, regional y local para valorar la magnitud del mercado tanto en términos de viajeros como gastos efectuados.</w:t>
            </w:r>
            <w:r w:rsidDel="00000000" w:rsidR="00000000" w:rsidRPr="00000000">
              <w:rPr>
                <w:rtl w:val="0"/>
              </w:rPr>
            </w:r>
          </w:p>
        </w:tc>
      </w:tr>
    </w:tbl>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3.1. Identificación</w:t>
      </w:r>
    </w:p>
    <w:tbl>
      <w:tblPr>
        <w:tblStyle w:val="Table2"/>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302"/>
        <w:gridCol w:w="2120"/>
        <w:gridCol w:w="2807"/>
        <w:tblGridChange w:id="0">
          <w:tblGrid>
            <w:gridCol w:w="2409"/>
            <w:gridCol w:w="2302"/>
            <w:gridCol w:w="2120"/>
            <w:gridCol w:w="2807"/>
          </w:tblGrid>
        </w:tblGridChange>
      </w:tblGrid>
      <w:tr>
        <w:trPr>
          <w:cantSplit w:val="0"/>
          <w:tblHeader w:val="0"/>
        </w:trPr>
        <w:tc>
          <w:tcPr>
            <w:shd w:fill="ede7fa" w:val="clear"/>
            <w:vAlign w:val="center"/>
          </w:tcPr>
          <w:p w:rsidR="00000000" w:rsidDel="00000000" w:rsidP="00000000" w:rsidRDefault="00000000" w:rsidRPr="00000000" w14:paraId="00000007">
            <w:pPr>
              <w:rPr/>
            </w:pPr>
            <w:r w:rsidDel="00000000" w:rsidR="00000000" w:rsidRPr="00000000">
              <w:rPr>
                <w:b w:val="1"/>
                <w:bCs w:val="1"/>
                <w:color w:val="11145a"/>
                <w:sz w:val="19"/>
                <w:szCs w:val="19"/>
                <w:rtl w:val="0"/>
              </w:rPr>
              <w:t xml:space="preserve">Curso / asignatura</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color w:val="222222"/>
                <w:sz w:val="19"/>
                <w:szCs w:val="19"/>
                <w:rtl w:val="0"/>
              </w:rPr>
              <w:t xml:space="preserve">Introducción al Turismo</w:t>
            </w:r>
            <w:r w:rsidDel="00000000" w:rsidR="00000000" w:rsidRPr="00000000">
              <w:rPr>
                <w:rtl w:val="0"/>
              </w:rPr>
            </w:r>
          </w:p>
        </w:tc>
        <w:tc>
          <w:tcPr>
            <w:shd w:fill="ede7fa" w:val="clear"/>
            <w:vAlign w:val="center"/>
          </w:tcPr>
          <w:p w:rsidR="00000000" w:rsidDel="00000000" w:rsidP="00000000" w:rsidRDefault="00000000" w:rsidRPr="00000000" w14:paraId="00000009">
            <w:pPr>
              <w:rPr/>
            </w:pPr>
            <w:r w:rsidDel="00000000" w:rsidR="00000000" w:rsidRPr="00000000">
              <w:rPr>
                <w:b w:val="1"/>
                <w:bCs w:val="1"/>
                <w:color w:val="11145a"/>
                <w:sz w:val="19"/>
                <w:szCs w:val="19"/>
                <w:rtl w:val="0"/>
              </w:rPr>
              <w:t xml:space="preserve">Programa</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color w:val="222222"/>
                <w:sz w:val="19"/>
                <w:szCs w:val="19"/>
                <w:rtl w:val="0"/>
              </w:rPr>
              <w:t xml:space="preserve">Turismo</w:t>
            </w:r>
            <w:r w:rsidDel="00000000" w:rsidR="00000000" w:rsidRPr="00000000">
              <w:rPr>
                <w:rtl w:val="0"/>
              </w:rPr>
            </w:r>
          </w:p>
        </w:tc>
      </w:tr>
      <w:tr>
        <w:trPr>
          <w:cantSplit w:val="0"/>
          <w:tblHeader w:val="0"/>
        </w:trPr>
        <w:tc>
          <w:tcPr>
            <w:shd w:fill="ede7fa" w:val="clear"/>
            <w:vAlign w:val="center"/>
          </w:tcPr>
          <w:p w:rsidR="00000000" w:rsidDel="00000000" w:rsidP="00000000" w:rsidRDefault="00000000" w:rsidRPr="00000000" w14:paraId="0000000B">
            <w:pPr>
              <w:rPr/>
            </w:pPr>
            <w:r w:rsidDel="00000000" w:rsidR="00000000" w:rsidRPr="00000000">
              <w:rPr>
                <w:b w:val="1"/>
                <w:bCs w:val="1"/>
                <w:color w:val="11145a"/>
                <w:sz w:val="19"/>
                <w:szCs w:val="19"/>
                <w:rtl w:val="0"/>
              </w:rPr>
              <w:t xml:space="preserve">Unidad de aprendizaje</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color w:val="222222"/>
                <w:sz w:val="19"/>
                <w:szCs w:val="19"/>
                <w:rtl w:val="0"/>
              </w:rPr>
              <w:t xml:space="preserve">Unidad 1</w:t>
            </w:r>
            <w:r w:rsidDel="00000000" w:rsidR="00000000" w:rsidRPr="00000000">
              <w:rPr>
                <w:rtl w:val="0"/>
              </w:rPr>
            </w:r>
          </w:p>
        </w:tc>
        <w:tc>
          <w:tcPr>
            <w:shd w:fill="ede7fa" w:val="clear"/>
            <w:vAlign w:val="center"/>
          </w:tcPr>
          <w:p w:rsidR="00000000" w:rsidDel="00000000" w:rsidP="00000000" w:rsidRDefault="00000000" w:rsidRPr="00000000" w14:paraId="0000000D">
            <w:pPr>
              <w:rPr/>
            </w:pPr>
            <w:r w:rsidDel="00000000" w:rsidR="00000000" w:rsidRPr="00000000">
              <w:rPr>
                <w:b w:val="1"/>
                <w:bCs w:val="1"/>
                <w:color w:val="11145a"/>
                <w:sz w:val="19"/>
                <w:szCs w:val="19"/>
                <w:rtl w:val="0"/>
              </w:rPr>
              <w:t xml:space="preserve">Nombre del módulo</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color w:val="222222"/>
                <w:sz w:val="19"/>
                <w:szCs w:val="19"/>
                <w:rtl w:val="0"/>
              </w:rPr>
              <w:t xml:space="preserve">Fundamentos y contexto de la actividad turística</w:t>
            </w:r>
            <w:r w:rsidDel="00000000" w:rsidR="00000000" w:rsidRPr="00000000">
              <w:rPr>
                <w:rtl w:val="0"/>
              </w:rPr>
            </w:r>
          </w:p>
        </w:tc>
      </w:tr>
      <w:tr>
        <w:trPr>
          <w:cantSplit w:val="0"/>
          <w:tblHeader w:val="0"/>
        </w:trPr>
        <w:tc>
          <w:tcPr>
            <w:shd w:fill="ede7fa" w:val="clear"/>
            <w:vAlign w:val="center"/>
          </w:tcPr>
          <w:p w:rsidR="00000000" w:rsidDel="00000000" w:rsidP="00000000" w:rsidRDefault="00000000" w:rsidRPr="00000000" w14:paraId="0000000F">
            <w:pPr>
              <w:rPr/>
            </w:pPr>
            <w:r w:rsidDel="00000000" w:rsidR="00000000" w:rsidRPr="00000000">
              <w:rPr>
                <w:b w:val="1"/>
                <w:bCs w:val="1"/>
                <w:color w:val="11145a"/>
                <w:sz w:val="19"/>
                <w:szCs w:val="19"/>
                <w:rtl w:val="0"/>
              </w:rPr>
              <w:t xml:space="preserve">Semanas asociadas</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color w:val="222222"/>
                <w:sz w:val="19"/>
                <w:szCs w:val="19"/>
                <w:rtl w:val="0"/>
              </w:rPr>
              <w:t xml:space="preserve">1 a 6</w:t>
            </w:r>
            <w:r w:rsidDel="00000000" w:rsidR="00000000" w:rsidRPr="00000000">
              <w:rPr>
                <w:rtl w:val="0"/>
              </w:rPr>
            </w:r>
          </w:p>
        </w:tc>
        <w:tc>
          <w:tcPr>
            <w:shd w:fill="ede7fa" w:val="clear"/>
            <w:vAlign w:val="center"/>
          </w:tcPr>
          <w:p w:rsidR="00000000" w:rsidDel="00000000" w:rsidP="00000000" w:rsidRDefault="00000000" w:rsidRPr="00000000" w14:paraId="00000011">
            <w:pPr>
              <w:rPr/>
            </w:pPr>
            <w:r w:rsidDel="00000000" w:rsidR="00000000" w:rsidRPr="00000000">
              <w:rPr>
                <w:b w:val="1"/>
                <w:bCs w:val="1"/>
                <w:color w:val="11145a"/>
                <w:sz w:val="19"/>
                <w:szCs w:val="19"/>
                <w:rtl w:val="0"/>
              </w:rPr>
              <w:t xml:space="preserve">Lectura principal articuladora</w:t>
            </w:r>
            <w:r w:rsidDel="00000000" w:rsidR="00000000" w:rsidRPr="00000000">
              <w:rPr>
                <w:rtl w:val="0"/>
              </w:rPr>
            </w:r>
          </w:p>
        </w:tc>
        <w:tc>
          <w:tcPr>
            <w:vAlign w:val="center"/>
          </w:tcPr>
          <w:p w:rsidR="00000000" w:rsidDel="00000000" w:rsidP="00000000" w:rsidRDefault="00000000" w:rsidRPr="00000000" w14:paraId="00000012">
            <w:pPr>
              <w:rPr>
                <w:sz w:val="16"/>
                <w:szCs w:val="16"/>
              </w:rPr>
            </w:pPr>
            <w:r w:rsidDel="00000000" w:rsidR="00000000" w:rsidRPr="00000000">
              <w:rPr>
                <w:sz w:val="16"/>
                <w:szCs w:val="16"/>
                <w:rtl w:val="0"/>
              </w:rPr>
              <w:t xml:space="preserve">Naciones Unidas &amp; Organización Mundial del Turismo (2010), Recomendaciones internacionales para estadísticas de turismo 2008. Capítulo 2, pp. 9–23.</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Lecturas complementarias: </w:t>
      </w:r>
      <w:r w:rsidDel="00000000" w:rsidR="00000000" w:rsidRPr="00000000">
        <w:rPr>
          <w:rtl w:val="0"/>
        </w:rPr>
        <w:t xml:space="preserve">Navarro (2015), Recursos turísticos y atractivos turísticos: conceptualización, clasificación y valoración; informes oficiales de turismo del Ministerio de Comercio, Industria y Turismo de Colombia.</w:t>
      </w:r>
    </w:p>
    <w:p w:rsidR="00000000" w:rsidDel="00000000" w:rsidP="00000000" w:rsidRDefault="00000000" w:rsidRPr="00000000" w14:paraId="00000015">
      <w:pPr>
        <w:pStyle w:val="Heading2"/>
        <w:rPr/>
      </w:pPr>
      <w:r w:rsidDel="00000000" w:rsidR="00000000" w:rsidRPr="00000000">
        <w:rPr>
          <w:rtl w:val="0"/>
        </w:rPr>
        <w:t xml:space="preserve">3.2. Introducción y contextualización</w:t>
      </w:r>
    </w:p>
    <w:p w:rsidR="00000000" w:rsidDel="00000000" w:rsidP="00000000" w:rsidRDefault="00000000" w:rsidRPr="00000000" w14:paraId="00000016">
      <w:pPr>
        <w:spacing w:after="120" w:line="259" w:lineRule="auto"/>
        <w:jc w:val="both"/>
        <w:rPr/>
      </w:pPr>
      <w:r w:rsidDel="00000000" w:rsidR="00000000" w:rsidRPr="00000000">
        <w:rPr>
          <w:rtl w:val="0"/>
        </w:rPr>
        <w:t xml:space="preserve">El turismo es una actividad humana, económica y social que se construye a partir del desplazamiento temporal de personas fuera de su entorno habitual y de las relaciones que ese desplazamiento genera con los territorios, las comunidades y las organizaciones que prestan servicios. Para quienes inician su formación profesional en turismo, comprender esta actividad exige ir más allá de asociarla únicamente con vacaciones, hoteles o lugares de interés. El turismo constituye un campo de estudio interdisciplinario en el que convergen la economía, la administración, la geografía, la cultura, el patrimonio, el ambiente y las dinámicas sociales.</w:t>
      </w:r>
    </w:p>
    <w:p w:rsidR="00000000" w:rsidDel="00000000" w:rsidP="00000000" w:rsidRDefault="00000000" w:rsidRPr="00000000" w14:paraId="00000017">
      <w:pPr>
        <w:spacing w:after="120" w:line="259" w:lineRule="auto"/>
        <w:jc w:val="both"/>
        <w:rPr/>
      </w:pPr>
      <w:r w:rsidDel="00000000" w:rsidR="00000000" w:rsidRPr="00000000">
        <w:rPr>
          <w:rtl w:val="0"/>
        </w:rPr>
        <w:t xml:space="preserve">Esta primera unidad proporciona el lenguaje y los referentes básicos que permitirán comprender los contenidos posteriores del curso. La secuencia se articula con las actividades previstas para las semanas 1 a 6: en las semanas 1 y 2 se abordan los fundamentos y conceptos básicos del turismo; en las semanas 3 y 4, la evolución y las tipologías del turismo; y en las semanas 5 y 6, el contexto y la configuración de la actividad turística. De esta manera, el estudiante avanza progresivamente desde el reconocimiento y la comprensión de conceptos hacia su uso en situaciones sencillas y contextualizadas, manteniendo correspondencia con las actividades definidas en la guía de actividades.</w:t>
      </w:r>
    </w:p>
    <w:p w:rsidR="00000000" w:rsidDel="00000000" w:rsidP="00000000" w:rsidRDefault="00000000" w:rsidRPr="00000000" w14:paraId="00000018">
      <w:pPr>
        <w:spacing w:after="120" w:line="259" w:lineRule="auto"/>
        <w:jc w:val="both"/>
        <w:rPr/>
      </w:pPr>
      <w:r w:rsidDel="00000000" w:rsidR="00000000" w:rsidRPr="00000000">
        <w:rPr>
          <w:rtl w:val="0"/>
        </w:rPr>
        <w:t xml:space="preserve">El estudio de los conceptos es especialmente importante porque en el lenguaje cotidiano suelen utilizarse como equivalentes términos que tienen significados distintos en el análisis turístico. Por ejemplo, no todo viajero es necesariamente un turista y no todo visitante pernocta en el destino. Las definiciones armonizadas permiten medir los movimientos de personas, comparar destinos y comprender estadísticas relacionadas con llegadas, permanencia y gasto. Por ello, el módulo utiliza como referencia conceptual las definiciones de ONU Turismo (2010) y complementa este marco con literatura académica en español.</w:t>
      </w:r>
    </w:p>
    <w:p w:rsidR="00000000" w:rsidDel="00000000" w:rsidP="00000000" w:rsidRDefault="00000000" w:rsidRPr="00000000" w14:paraId="00000019">
      <w:pPr>
        <w:spacing w:after="120" w:line="259" w:lineRule="auto"/>
        <w:jc w:val="both"/>
        <w:rPr/>
      </w:pPr>
      <w:r w:rsidDel="00000000" w:rsidR="00000000" w:rsidRPr="00000000">
        <w:rPr>
          <w:rtl w:val="0"/>
        </w:rPr>
        <w:t xml:space="preserve">También se abordará la evolución del turismo para comprender que sus formas actuales son resultado de transformaciones históricas. Los cambios en los medios de transporte, el reconocimiento del tiempo libre, el crecimiento de los ingresos, la urbanización, la aparición de empresas especializadas y, más recientemente, la conectividad digital, han ampliado las posibilidades de viaje. La historia permite entender por qué surgieron modalidades como el turismo de masas y por qué hoy coexisten con formas orientadas a la cultura, la naturaleza, la gastronomía, los negocios, la salud, el bienestar y las experiencias comunitarias.</w:t>
      </w:r>
    </w:p>
    <w:p w:rsidR="00000000" w:rsidDel="00000000" w:rsidP="00000000" w:rsidRDefault="00000000" w:rsidRPr="00000000" w14:paraId="0000001A">
      <w:pPr>
        <w:spacing w:after="120" w:line="259" w:lineRule="auto"/>
        <w:jc w:val="both"/>
        <w:rPr/>
      </w:pPr>
      <w:r w:rsidDel="00000000" w:rsidR="00000000" w:rsidRPr="00000000">
        <w:rPr>
          <w:rtl w:val="0"/>
        </w:rPr>
        <w:t xml:space="preserve">En el contexto colombiano, los informes oficiales permiten observar variables como flujos de visitantes, conectividad aérea, ocupación de alojamientos, turismo interno y comportamiento económico del sector. En esta unidad no se pretende memorizar cifras aisladas, sino aprender a reconocer qué expresa un indicador turístico y cómo debe leerse: nombre del indicador, valor, unidad de medida, territorio, período de referencia y fuente. Esta aproximación prepara al estudiante para analizar posteriormente la magnitud del mercado turístico con criterios de comparación adecuados.</w:t>
      </w:r>
    </w:p>
    <w:p w:rsidR="00000000" w:rsidDel="00000000" w:rsidP="00000000" w:rsidRDefault="00000000" w:rsidRPr="00000000" w14:paraId="0000001B">
      <w:pPr>
        <w:spacing w:after="120" w:line="259" w:lineRule="auto"/>
        <w:jc w:val="both"/>
        <w:rPr/>
      </w:pPr>
      <w:r w:rsidDel="00000000" w:rsidR="00000000" w:rsidRPr="00000000">
        <w:rPr>
          <w:rtl w:val="0"/>
        </w:rPr>
        <w:t xml:space="preserve">Cartagena de Indias ofrece un contexto cercano para aplicar estos fundamentos. Su patrimonio histórico, su condición de ciudad costera, su actividad de cruceros, sus eventos, su gastronomía y su oferta cultural permiten reconocer la coexistencia de diferentes modalidades turísticas. Al mismo tiempo, el destino evidencia que el turismo produce oportunidades económicas y culturales, pero también plantea desafíos relacionados con la gestión de los espacios, la conservación patrimonial, la relación con las comunidades y la calidad de la experiencia del visitante. Estos puntos se profundizarán en unidades posteriores.</w:t>
      </w:r>
    </w:p>
    <w:tbl>
      <w:tblPr>
        <w:tblStyle w:val="Table3"/>
        <w:tblW w:w="9648.0" w:type="dxa"/>
        <w:jc w:val="center"/>
        <w:tblLayout w:type="fixed"/>
        <w:tblLook w:val="0400"/>
      </w:tblPr>
      <w:tblGrid>
        <w:gridCol w:w="9648"/>
        <w:tblGridChange w:id="0">
          <w:tblGrid>
            <w:gridCol w:w="9648"/>
          </w:tblGrid>
        </w:tblGridChange>
      </w:tblGrid>
      <w:tr>
        <w:trPr>
          <w:cantSplit w:val="0"/>
          <w:tblHeader w:val="0"/>
        </w:trPr>
        <w:tc>
          <w:tcPr>
            <w:shd w:fill="eaf2f8" w:val="clear"/>
          </w:tcPr>
          <w:p w:rsidR="00000000" w:rsidDel="00000000" w:rsidP="00000000" w:rsidRDefault="00000000" w:rsidRPr="00000000" w14:paraId="0000001C">
            <w:pPr>
              <w:rPr/>
            </w:pPr>
            <w:r w:rsidDel="00000000" w:rsidR="00000000" w:rsidRPr="00000000">
              <w:rPr>
                <w:b w:val="1"/>
                <w:bCs w:val="1"/>
                <w:color w:val="11145a"/>
                <w:sz w:val="19"/>
                <w:szCs w:val="19"/>
                <w:rtl w:val="0"/>
              </w:rPr>
              <w:t xml:space="preserve">PREGUNTA PROBLEMATIZADORA</w:t>
              <w:br w:type="textWrapping"/>
            </w:r>
            <w:r w:rsidDel="00000000" w:rsidR="00000000" w:rsidRPr="00000000">
              <w:rPr>
                <w:sz w:val="19"/>
                <w:szCs w:val="19"/>
                <w:rtl w:val="0"/>
              </w:rPr>
              <w:t xml:space="preserve">¿Cómo ha pasado el turismo de ser una práctica asociada a grupos limitados de viajeros a convertirse en una actividad económica y social capaz de transformar destinos como Colombia y Cartagena de Indias?</w:t>
            </w:r>
            <w:r w:rsidDel="00000000" w:rsidR="00000000" w:rsidRPr="00000000">
              <w:rPr>
                <w:rtl w:val="0"/>
              </w:rPr>
            </w:r>
          </w:p>
        </w:tc>
      </w:tr>
    </w:tbl>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3.3. Objetivos y competencias de aprendizaje</w:t>
      </w:r>
    </w:p>
    <w:p w:rsidR="00000000" w:rsidDel="00000000" w:rsidP="00000000" w:rsidRDefault="00000000" w:rsidRPr="00000000" w14:paraId="0000001F">
      <w:pPr>
        <w:spacing w:after="120" w:line="259" w:lineRule="auto"/>
        <w:jc w:val="both"/>
        <w:rPr/>
      </w:pPr>
      <w:r w:rsidDel="00000000" w:rsidR="00000000" w:rsidRPr="00000000">
        <w:rPr>
          <w:rtl w:val="0"/>
        </w:rPr>
        <w:t xml:space="preserve">Comprender los fundamentos conceptuales e históricos del turismo, sus principales modalidades y su evolución en los contextos mundial, nacional y local, como base para reconocer su importancia como actividad económica de servicios y fenómeno social y cultural.</w:t>
      </w:r>
    </w:p>
    <w:p w:rsidR="00000000" w:rsidDel="00000000" w:rsidP="00000000" w:rsidRDefault="00000000" w:rsidRPr="00000000" w14:paraId="00000020">
      <w:pPr>
        <w:pStyle w:val="Heading3"/>
        <w:rPr/>
      </w:pPr>
      <w:r w:rsidDel="00000000" w:rsidR="00000000" w:rsidRPr="00000000">
        <w:rPr>
          <w:rtl w:val="0"/>
        </w:rPr>
        <w:t xml:space="preserve">Objetivos específicos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after="0" w:lineRule="auto"/>
        <w:ind w:left="360" w:hanging="360"/>
        <w:rPr>
          <w:color w:val="000000"/>
        </w:rPr>
      </w:pPr>
      <w:sdt>
        <w:sdtPr>
          <w:id w:val="-909143011"/>
          <w:tag w:val="goog_rdk_0"/>
        </w:sdtPr>
        <w:sdtContent>
          <w:commentRangeStart w:id="0"/>
        </w:sdtContent>
      </w:sdt>
      <w:r w:rsidDel="00000000" w:rsidR="00000000" w:rsidRPr="00000000">
        <w:rPr>
          <w:rtl w:val="0"/>
        </w:rPr>
        <w:t xml:space="preserve">Explicar e</w:t>
      </w:r>
      <w:commentRangeEnd w:id="0"/>
      <w:r w:rsidDel="00000000" w:rsidR="00000000" w:rsidRPr="00000000">
        <w:commentReference w:id="0"/>
      </w:r>
      <w:r w:rsidDel="00000000" w:rsidR="00000000" w:rsidRPr="00000000">
        <w:rPr>
          <w:rtl w:val="0"/>
        </w:rPr>
        <w:t xml:space="preserve">l turismo como fenómeno económico, social y cultural, relacionando sus conceptos fundamentales, evolución, tipologías y elementos contextuales con situaciones propias de la actividad turística</w:t>
      </w:r>
      <w:r w:rsidDel="00000000" w:rsidR="00000000" w:rsidRPr="00000000">
        <w:rPr>
          <w:color w:val="000000"/>
          <w:rtl w:val="0"/>
        </w:rPr>
        <w:t xml:space="preserv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Identificar y clasificar las nociones de viajero, visitante, turista y excursionista, explicando las diferencias básicas entre ellas.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Describir y ordenar las principales transformaciones históricas vinculadas con la evolución del turismo y explicar su relación con el desarrollo del turismo moderno.</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Identificar las principales modalidades y tipologías del turismo y reconocer información básica del contexto turístico mediante fuentes e indicadores oficiales.</w:t>
      </w:r>
    </w:p>
    <w:p w:rsidR="00000000" w:rsidDel="00000000" w:rsidP="00000000" w:rsidRDefault="00000000" w:rsidRPr="00000000" w14:paraId="00000025">
      <w:pPr>
        <w:pStyle w:val="Heading3"/>
        <w:rPr/>
      </w:pPr>
      <w:r w:rsidDel="00000000" w:rsidR="00000000" w:rsidRPr="00000000">
        <w:rPr>
          <w:rtl w:val="0"/>
        </w:rPr>
        <w:t xml:space="preserve">Competencias de aprendizaje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sdt>
        <w:sdtPr>
          <w:id w:val="-1845942661"/>
          <w:tag w:val="goog_rdk_1"/>
        </w:sdtPr>
        <w:sdtContent>
          <w:commentRangeStart w:id="1"/>
        </w:sdtContent>
      </w:sdt>
      <w:r w:rsidDel="00000000" w:rsidR="00000000" w:rsidRPr="00000000">
        <w:rPr>
          <w:rtl w:val="0"/>
        </w:rPr>
        <w:t xml:space="preserve">Diferencia y emplea</w:t>
      </w:r>
      <w:commentRangeEnd w:id="1"/>
      <w:r w:rsidDel="00000000" w:rsidR="00000000" w:rsidRPr="00000000">
        <w:commentReference w:id="1"/>
      </w:r>
      <w:r w:rsidDel="00000000" w:rsidR="00000000" w:rsidRPr="00000000">
        <w:rPr>
          <w:rtl w:val="0"/>
        </w:rPr>
        <w:t xml:space="preserve"> terminología básica del turismo con precisión para describir situaciones y elementos propios de la actividad turística.</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Describe y explica relaciones básicas entre transformaciones históricas y evolución de las prácticas turísticas.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Clasifica experiencias turísticas mediante criterios básicos de tipología, motivación y permanencia.</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Identifica información básica de fuentes oficiales y explica de manera introductoria qué representa un indicador turístico.</w:t>
      </w:r>
    </w:p>
    <w:p w:rsidR="00000000" w:rsidDel="00000000" w:rsidP="00000000" w:rsidRDefault="00000000" w:rsidRPr="00000000" w14:paraId="0000002A">
      <w:pPr>
        <w:pStyle w:val="Heading2"/>
        <w:rPr/>
      </w:pPr>
      <w:r w:rsidDel="00000000" w:rsidR="00000000" w:rsidRPr="00000000">
        <w:rPr>
          <w:rtl w:val="0"/>
        </w:rPr>
        <w:t xml:space="preserve">3.4. Desarrollo temático</w:t>
      </w:r>
    </w:p>
    <w:p w:rsidR="00000000" w:rsidDel="00000000" w:rsidP="00000000" w:rsidRDefault="00000000" w:rsidRPr="00000000" w14:paraId="0000002B">
      <w:pPr>
        <w:rPr/>
      </w:pPr>
      <w:r w:rsidDel="00000000" w:rsidR="00000000" w:rsidRPr="00000000">
        <w:rPr>
          <w:rtl w:val="0"/>
        </w:rPr>
        <w:t xml:space="preserve">En esta unidad comenzarás por reconocer los conceptos esenciales del turismo. A medida que avances, podrás explicar sus diferencias, comprender su evolución y relacionarlos con ejemplos del contexto colombiano.</w:t>
      </w:r>
    </w:p>
    <w:tbl>
      <w:tblPr>
        <w:tblStyle w:val="Table4"/>
        <w:tblW w:w="9648.0" w:type="dxa"/>
        <w:jc w:val="center"/>
        <w:tblLayout w:type="fixed"/>
        <w:tblLook w:val="0400"/>
      </w:tblPr>
      <w:tblGrid>
        <w:gridCol w:w="9648"/>
        <w:tblGridChange w:id="0">
          <w:tblGrid>
            <w:gridCol w:w="9648"/>
          </w:tblGrid>
        </w:tblGridChange>
      </w:tblGrid>
      <w:tr>
        <w:trPr>
          <w:cantSplit w:val="0"/>
          <w:tblHeader w:val="0"/>
        </w:trPr>
        <w:tc>
          <w:tcPr>
            <w:shd w:fill="eaf2f8" w:val="clear"/>
          </w:tcPr>
          <w:p w:rsidR="00000000" w:rsidDel="00000000" w:rsidP="00000000" w:rsidRDefault="00000000" w:rsidRPr="00000000" w14:paraId="0000002C">
            <w:pPr>
              <w:rPr/>
            </w:pPr>
            <w:r w:rsidDel="00000000" w:rsidR="00000000" w:rsidRPr="00000000">
              <w:rPr>
                <w:b w:val="1"/>
                <w:bCs w:val="1"/>
                <w:color w:val="11145a"/>
                <w:sz w:val="19"/>
                <w:szCs w:val="19"/>
                <w:rtl w:val="0"/>
              </w:rPr>
              <w:t xml:space="preserve">RUTA DE APRENDIZAJE</w:t>
              <w:br w:type="textWrapping"/>
            </w:r>
            <w:r w:rsidDel="00000000" w:rsidR="00000000" w:rsidRPr="00000000">
              <w:rPr>
                <w:sz w:val="19"/>
                <w:szCs w:val="19"/>
                <w:rtl w:val="0"/>
              </w:rPr>
              <w:t xml:space="preserve">Semana 1: aproximación al turismo → Semana 2: conceptos fundamentales → Semana 3: origen y evolución → Semana 4: modalidades y tipologías → Semana 5: contexto mundial, nacional y local.</w:t>
            </w:r>
            <w:r w:rsidDel="00000000" w:rsidR="00000000" w:rsidRPr="00000000">
              <w:rPr>
                <w:rtl w:val="0"/>
              </w:rPr>
            </w:r>
          </w:p>
        </w:tc>
      </w:tr>
    </w:tbl>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80" w:before="200" w:lineRule="auto"/>
        <w:rPr>
          <w:b w:val="1"/>
          <w:bCs w:val="1"/>
          <w:color w:val="11145a"/>
          <w:sz w:val="24"/>
          <w:szCs w:val="24"/>
        </w:rPr>
      </w:pPr>
      <w:r w:rsidDel="00000000" w:rsidR="00000000" w:rsidRPr="00000000">
        <w:rPr>
          <w:b w:val="1"/>
          <w:bCs w:val="1"/>
          <w:color w:val="11145a"/>
          <w:sz w:val="24"/>
          <w:szCs w:val="24"/>
          <w:rtl w:val="0"/>
        </w:rPr>
        <w:t xml:space="preserve">Tema 1. El turismo como fenómeno económico, social y cultural</w:t>
      </w:r>
    </w:p>
    <w:p w:rsidR="00000000" w:rsidDel="00000000" w:rsidP="00000000" w:rsidRDefault="00000000" w:rsidRPr="00000000" w14:paraId="0000002F">
      <w:pPr>
        <w:rPr/>
      </w:pPr>
      <w:r w:rsidDel="00000000" w:rsidR="00000000" w:rsidRPr="00000000">
        <w:rPr>
          <w:rtl w:val="0"/>
        </w:rPr>
        <w:t xml:space="preserve">Como punto de partida, conviene reconocer que el turismo no se limita a viajar por placer. Esta lectura te servirá para comprender por qué una misma experiencia turística puede tener efectos económicos, sociales y culturales en el destino que recibe a los visitantes.</w:t>
      </w:r>
    </w:p>
    <w:p w:rsidR="00000000" w:rsidDel="00000000" w:rsidP="00000000" w:rsidRDefault="00000000" w:rsidRPr="00000000" w14:paraId="00000030">
      <w:pPr>
        <w:spacing w:after="120" w:line="259" w:lineRule="auto"/>
        <w:jc w:val="both"/>
        <w:rPr/>
      </w:pPr>
      <w:r w:rsidDel="00000000" w:rsidR="00000000" w:rsidRPr="00000000">
        <w:rPr>
          <w:rtl w:val="0"/>
        </w:rPr>
        <w:t xml:space="preserve">El turismo puede comprenderse como un fenómeno que integra dimensiones económicas, sociales y culturales. Para las estadísticas de turismo, la referencia conceptual parte de las actividades de los visitantes y de los viajes realizados fuera de su entorno habitual. Esta delimitación permite distinguir el turismo de otras formas de movilidad y establecer criterios comunes para describirlo y medirlo (Naciones Unidas &amp; Organización Mundial del Turismo, 2010).</w:t>
      </w:r>
    </w:p>
    <w:p w:rsidR="00000000" w:rsidDel="00000000" w:rsidP="00000000" w:rsidRDefault="00000000" w:rsidRPr="00000000" w14:paraId="00000031">
      <w:pPr>
        <w:spacing w:after="120" w:line="259" w:lineRule="auto"/>
        <w:jc w:val="both"/>
        <w:rPr/>
      </w:pPr>
      <w:r w:rsidDel="00000000" w:rsidR="00000000" w:rsidRPr="00000000">
        <w:rPr>
          <w:rtl w:val="0"/>
        </w:rPr>
        <w:t xml:space="preserve">En su dimensión económica, el turismo moviliza consumo de alojamiento, transporte, alimentación, recreación y otros servicios. En su dimensión social, genera encuentros entre visitantes y comunidades receptoras y modifica temporalmente los usos de determinados espacios. En su dimensión cultural, puede favorecer el conocimiento y la valoración del patrimonio, las expresiones locales y las formas de vida. Estas dimensiones se presentan de manera simultánea y ayudan a comprender por qué el turismo no debe reducirse a una sola actividad o servicio.</w:t>
      </w:r>
    </w:p>
    <w:p w:rsidR="00000000" w:rsidDel="00000000" w:rsidP="00000000" w:rsidRDefault="00000000" w:rsidRPr="00000000" w14:paraId="00000032">
      <w:pPr>
        <w:spacing w:after="120" w:line="259" w:lineRule="auto"/>
        <w:jc w:val="both"/>
        <w:rPr/>
      </w:pPr>
      <w:r w:rsidDel="00000000" w:rsidR="00000000" w:rsidRPr="00000000">
        <w:rPr>
          <w:rtl w:val="0"/>
        </w:rPr>
        <w:t xml:space="preserve">Por ejemplo, una visita a Cartagena puede involucrar transporte, alojamiento, gastronomía, recorridos patrimoniales, comercio y actividades recreativas. Reconocer estos elementos permite describir la experiencia turística desde varias dimensiones. En este nivel introductorio, el propósito no es evaluar sus impactos, sino identificar y explicar de forma básica cómo una misma experiencia reúne componentes económicos, sociales y culturales.</w:t>
      </w:r>
    </w:p>
    <w:p w:rsidR="00000000" w:rsidDel="00000000" w:rsidP="00000000" w:rsidRDefault="00000000" w:rsidRPr="00000000" w14:paraId="00000033">
      <w:pPr>
        <w:rPr/>
      </w:pPr>
      <w:r w:rsidDel="00000000" w:rsidR="00000000" w:rsidRPr="00000000">
        <w:rPr>
          <w:rtl w:val="0"/>
        </w:rPr>
        <w:t xml:space="preserve">En palabras sencillas, la dimensión económica se observa cuando la llegada de visitantes genera demanda de bienes y servicios: un restaurante atiende comensales, una empresa de transporte realiza traslados y un alojamiento ofrece habitaciones. No obstante, el beneficio económico no se distribuye de manera automática ni uniforme entre todos los actores del territorio.</w:t>
      </w:r>
    </w:p>
    <w:p w:rsidR="00000000" w:rsidDel="00000000" w:rsidP="00000000" w:rsidRDefault="00000000" w:rsidRPr="00000000" w14:paraId="00000034">
      <w:pPr>
        <w:rPr/>
      </w:pPr>
      <w:r w:rsidDel="00000000" w:rsidR="00000000" w:rsidRPr="00000000">
        <w:rPr>
          <w:rtl w:val="0"/>
        </w:rPr>
        <w:t xml:space="preserve">La dimensión social se relaciona con el encuentro entre visitantes y comunidades anfitrionas, el empleo, los usos del espacio público y las formas de convivencia. La dimensión cultural incluye el patrimonio, las tradiciones, las expresiones artísticas y la gastronomía. Estas dimensiones se entrelazan: una visita a un centro histórico puede producir gasto, interacción social y valoración del patrimonio al mismo tiempo.</w:t>
      </w:r>
    </w:p>
    <w:p w:rsidR="00000000" w:rsidDel="00000000" w:rsidP="00000000" w:rsidRDefault="00000000" w:rsidRPr="00000000" w14:paraId="00000035">
      <w:pPr>
        <w:spacing w:after="120" w:line="259" w:lineRule="auto"/>
        <w:jc w:val="both"/>
        <w:rPr/>
      </w:pPr>
      <w:r w:rsidDel="00000000" w:rsidR="00000000" w:rsidRPr="00000000">
        <w:rPr>
          <w:rtl w:val="0"/>
        </w:rPr>
      </w:r>
    </w:p>
    <w:p w:rsidR="00000000" w:rsidDel="00000000" w:rsidP="00000000" w:rsidRDefault="00000000" w:rsidRPr="00000000" w14:paraId="00000036">
      <w:pPr>
        <w:spacing w:after="120" w:line="259" w:lineRule="auto"/>
        <w:jc w:val="both"/>
        <w:rPr/>
      </w:pPr>
      <w:r w:rsidDel="00000000" w:rsidR="00000000" w:rsidRPr="00000000">
        <w:rPr>
          <w:rtl w:val="0"/>
        </w:rPr>
      </w:r>
    </w:p>
    <w:p w:rsidR="00000000" w:rsidDel="00000000" w:rsidP="00000000" w:rsidRDefault="00000000" w:rsidRPr="00000000" w14:paraId="00000037">
      <w:pPr>
        <w:spacing w:after="120" w:line="259" w:lineRule="auto"/>
        <w:jc w:val="both"/>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200" w:lineRule="auto"/>
        <w:rPr>
          <w:b w:val="1"/>
          <w:bCs w:val="1"/>
          <w:color w:val="11145a"/>
          <w:sz w:val="24"/>
          <w:szCs w:val="24"/>
        </w:rPr>
      </w:pPr>
      <w:r w:rsidDel="00000000" w:rsidR="00000000" w:rsidRPr="00000000">
        <w:rPr>
          <w:b w:val="1"/>
          <w:bCs w:val="1"/>
          <w:color w:val="11145a"/>
          <w:sz w:val="24"/>
          <w:szCs w:val="24"/>
          <w:rtl w:val="0"/>
        </w:rPr>
        <w:t xml:space="preserve">Tema 2. Fundamentos conceptuales del turismo</w:t>
      </w:r>
    </w:p>
    <w:p w:rsidR="00000000" w:rsidDel="00000000" w:rsidP="00000000" w:rsidRDefault="00000000" w:rsidRPr="00000000" w14:paraId="00000039">
      <w:pPr>
        <w:rPr/>
      </w:pPr>
      <w:r w:rsidDel="00000000" w:rsidR="00000000" w:rsidRPr="00000000">
        <w:rPr>
          <w:rtl w:val="0"/>
        </w:rPr>
        <w:t xml:space="preserve">Antes de pasar a las clasificaciones del turismo, es importante distinguir las palabras que utilizamos para describir a quienes se desplazan y los elementos que encuentran en un destino. Presta especial atención a las diferencias entre viajero, visitante, turista y excursionista.</w:t>
      </w:r>
    </w:p>
    <w:p w:rsidR="00000000" w:rsidDel="00000000" w:rsidP="00000000" w:rsidRDefault="00000000" w:rsidRPr="00000000" w14:paraId="0000003A">
      <w:pPr>
        <w:spacing w:after="120" w:line="259" w:lineRule="auto"/>
        <w:jc w:val="both"/>
        <w:rPr/>
      </w:pPr>
      <w:r w:rsidDel="00000000" w:rsidR="00000000" w:rsidRPr="00000000">
        <w:rPr>
          <w:rtl w:val="0"/>
        </w:rPr>
        <w:t xml:space="preserve">El uso de conceptos comunes permite describir el turismo con criterios comparables. Las Recomendaciones internacionales para estadísticas de turismo 2008 establecen definiciones que organizan las distintas formas de viaje y permiten identificar cuáles desplazamientos forman parte del turismo. La categoría amplia es viajero; dentro de ella, determinadas personas pueden clasificarse como visitantes cuando su viaje se realiza a un destino principal fuera de su entorno habitual, por una duración inferior a un año y con un propósito principal distinto de ser empleado por una entidad residente en el lugar visitado (Naciones Unidas &amp; Organización Mundial del Turismo, 2010, pp. 9–23).</w:t>
      </w:r>
    </w:p>
    <w:p w:rsidR="00000000" w:rsidDel="00000000" w:rsidP="00000000" w:rsidRDefault="00000000" w:rsidRPr="00000000" w14:paraId="0000003B">
      <w:pPr>
        <w:spacing w:after="120" w:line="259" w:lineRule="auto"/>
        <w:jc w:val="both"/>
        <w:rPr/>
      </w:pPr>
      <w:r w:rsidDel="00000000" w:rsidR="00000000" w:rsidRPr="00000000">
        <w:rPr>
          <w:rtl w:val="0"/>
        </w:rPr>
        <w:t xml:space="preserve">Dentro de los visitantes se distinguen dos categorías básicas. El turista es el visitante cuyo viaje incluye al menos una pernoctación; el excursionista, también denominado visitante del día, no pernocta en el destino. Esta diferencia es sencilla, pero resulta esencial para clasificar correctamente situaciones y comprender posteriormente estadísticas relacionadas con alojamiento, flujos y comportamiento de los visitantes.</w:t>
      </w:r>
    </w:p>
    <w:p w:rsidR="00000000" w:rsidDel="00000000" w:rsidP="00000000" w:rsidRDefault="00000000" w:rsidRPr="00000000" w14:paraId="0000003C">
      <w:pPr>
        <w:rPr/>
      </w:pPr>
      <w:r w:rsidDel="00000000" w:rsidR="00000000" w:rsidRPr="00000000">
        <w:rPr>
          <w:rtl w:val="0"/>
        </w:rPr>
        <w:t xml:space="preserve">No es lo mismo recurso turístico que atractivo turístico. El recurso es un elemento natural, cultural o creado por la sociedad con potencial de aprovechamiento turístico; el atractivo posee características que motivan efectivamente el interés o desplazamiento de visitantes. Su valoración depende del contexto, la accesibilidad, la conservación y la experiencia que puede ofrecer.</w:t>
      </w:r>
    </w:p>
    <w:p w:rsidR="00000000" w:rsidDel="00000000" w:rsidP="00000000" w:rsidRDefault="00000000" w:rsidRPr="00000000" w14:paraId="0000003D">
      <w:pPr>
        <w:rPr/>
      </w:pPr>
      <w:r w:rsidDel="00000000" w:rsidR="00000000" w:rsidRPr="00000000">
        <w:rPr>
          <w:rtl w:val="0"/>
        </w:rPr>
        <w:t xml:space="preserve">Por su parte, los servicios turísticos son prestaciones destinadas a satisfacer necesidades durante el viaje o la estancia, como alojamiento, transporte, guianza y alimentación. Un producto turístico articula recursos, atractivos, servicios y experiencias en una oferta que puede ser disfrutada por el visitante. Así, una muralla histórica es un elemento patrimonial; una visita interpretativa puede integrar ese atractivo con guianza, información y otros servicios.</w:t>
      </w:r>
    </w:p>
    <w:p w:rsidR="00000000" w:rsidDel="00000000" w:rsidP="00000000" w:rsidRDefault="00000000" w:rsidRPr="00000000" w14:paraId="0000003E">
      <w:pPr>
        <w:rPr/>
      </w:pPr>
      <w:r w:rsidDel="00000000" w:rsidR="00000000" w:rsidRPr="00000000">
        <w:rPr>
          <w:rtl w:val="0"/>
        </w:rPr>
        <w:t xml:space="preserve">Presta especial atención a esta distinción: que un lugar sea valioso desde el punto de vista cultural o ambiental no significa que cuente automáticamente con infraestructura, gestión y servicios para recibir visitantes de manera adecuada.</w:t>
      </w:r>
    </w:p>
    <w:p w:rsidR="00000000" w:rsidDel="00000000" w:rsidP="00000000" w:rsidRDefault="00000000" w:rsidRPr="00000000" w14:paraId="0000003F">
      <w:pPr>
        <w:spacing w:after="120" w:line="259" w:lineRule="auto"/>
        <w:jc w:val="both"/>
        <w:rPr/>
      </w:pPr>
      <w:r w:rsidDel="00000000" w:rsidR="00000000" w:rsidRPr="00000000">
        <w:rPr>
          <w:rtl w:val="0"/>
        </w:rPr>
        <w:t xml:space="preserve">Considere dos situaciones: una persona llega a Cartagena, permanece tres noches y luego regresa a su lugar de residencia; otra llega por la mañana en un crucero y parte esa misma tarde. Ambas pueden ser visitantes, pero la primera se clasifica como turista y la segunda como excursionista. El ejercicio consiste en reconocer las características de cada caso y explicar la clasificación mediante los conceptos estudiados, no únicamente por intuición. Para profundizar esta idea, remitirse a la lectura orientadora Naciones Unidas &amp; Organización Mundial del Turismo (2010), cap. 2, pp. 9–23</w:t>
      </w:r>
      <w:hyperlink r:id="rId9">
        <w:r w:rsidDel="00000000" w:rsidR="00000000" w:rsidRPr="00000000">
          <w:rPr>
            <w:color w:val="0563c1"/>
            <w:u w:val="single"/>
            <w:rtl w:val="0"/>
          </w:rPr>
          <w:t xml:space="preserve">Documento oficial completo</w:t>
        </w:r>
      </w:hyperlink>
      <w:r w:rsidDel="00000000" w:rsidR="00000000" w:rsidRPr="00000000">
        <w:rPr>
          <w:rtl w:val="0"/>
        </w:rPr>
      </w:r>
    </w:p>
    <w:p w:rsidR="00000000" w:rsidDel="00000000" w:rsidP="00000000" w:rsidRDefault="00000000" w:rsidRPr="00000000" w14:paraId="00000040">
      <w:pPr>
        <w:spacing w:after="120" w:line="259" w:lineRule="auto"/>
        <w:jc w:val="both"/>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Conceptos clave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Viajero: persona que se desplaza entre diferentes ubicaciones geográficas por cualquier propósito y duración.</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Visitante: viajero que realiza un viaje a un destino principal fuera de su entorno habitual, bajo los criterios establecidos para la medición turística.</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Turista: visitante cuyo viaje incluye al menos una pernoctación.</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Excursionista o visitante del día: visitante cuyo viaje no incluye pernoctación.</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Entorno habitual: zona geográfica dentro de la cual una persona desarrolla sus actividades cotidianas regulares; su delimitación es relevante para diferenciar los viajes turísticos de los desplazamientos habituales.</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200" w:lineRule="auto"/>
        <w:rPr>
          <w:b w:val="1"/>
          <w:bCs w:val="1"/>
          <w:color w:val="11145a"/>
          <w:sz w:val="24"/>
          <w:szCs w:val="24"/>
        </w:rPr>
      </w:pPr>
      <w:r w:rsidDel="00000000" w:rsidR="00000000" w:rsidRPr="00000000">
        <w:rPr>
          <w:b w:val="1"/>
          <w:bCs w:val="1"/>
          <w:color w:val="11145a"/>
          <w:sz w:val="24"/>
          <w:szCs w:val="24"/>
          <w:rtl w:val="0"/>
        </w:rPr>
        <w:t xml:space="preserve">Tema 3. Origen y evolución del turismo</w:t>
      </w:r>
    </w:p>
    <w:p w:rsidR="00000000" w:rsidDel="00000000" w:rsidP="00000000" w:rsidRDefault="00000000" w:rsidRPr="00000000" w14:paraId="00000048">
      <w:pPr>
        <w:rPr/>
      </w:pPr>
      <w:r w:rsidDel="00000000" w:rsidR="00000000" w:rsidRPr="00000000">
        <w:rPr>
          <w:rtl w:val="0"/>
        </w:rPr>
        <w:t xml:space="preserve">Para comprender cómo surgió el turismo moderno, primero revisaremos sus antecedentes históricos y, después, los cambios en el transporte, el tiempo libre y la organización de los viajes. Ten en cuenta que los desplazamientos antiguos no equivalen automáticamente al turismo tal como se define hoy.</w:t>
      </w:r>
    </w:p>
    <w:p w:rsidR="00000000" w:rsidDel="00000000" w:rsidP="00000000" w:rsidRDefault="00000000" w:rsidRPr="00000000" w14:paraId="00000049">
      <w:pPr>
        <w:spacing w:after="120" w:line="259" w:lineRule="auto"/>
        <w:jc w:val="both"/>
        <w:rPr/>
      </w:pPr>
      <w:r w:rsidDel="00000000" w:rsidR="00000000" w:rsidRPr="00000000">
        <w:rPr>
          <w:rtl w:val="0"/>
        </w:rPr>
        <w:t xml:space="preserve">Los desplazamientos humanos existen desde mucho antes del turismo moderno. A lo largo de la historia se han producido viajes por comercio, religión, educación, salud, exploración, diplomacia y ocio. Sin embargo, no todo desplazamiento histórico puede interpretarse automáticamente como turismo en el sentido estadístico contemporáneo. Para esta unidad interesa reconocer antecedentes y transformaciones que hicieron posible una movilidad temporal cada vez más amplia y organizada.</w:t>
      </w:r>
    </w:p>
    <w:p w:rsidR="00000000" w:rsidDel="00000000" w:rsidP="00000000" w:rsidRDefault="00000000" w:rsidRPr="00000000" w14:paraId="0000004A">
      <w:pPr>
        <w:spacing w:after="120" w:line="259" w:lineRule="auto"/>
        <w:jc w:val="both"/>
        <w:rPr/>
      </w:pPr>
      <w:r w:rsidDel="00000000" w:rsidR="00000000" w:rsidRPr="00000000">
        <w:rPr>
          <w:rtl w:val="0"/>
        </w:rPr>
        <w:t xml:space="preserve">Entre los antecedentes habitualmente estudiados se encuentran los viajes de las civilizaciones antiguas, las peregrinaciones medievales y los viajes educativos europeos asociados al Grand Tour. Posteriormente, la Revolución Industrial introdujo cambios decisivos en la movilidad: el ferrocarril y la navegación a vapor redujeron tiempos de desplazamiento, mientras la urbanización y las transformaciones laborales contribuyeron a diferenciar con mayor claridad el tiempo de trabajo y el tiempo libre (Secretaría de Turismo, 2015).</w:t>
      </w:r>
    </w:p>
    <w:p w:rsidR="00000000" w:rsidDel="00000000" w:rsidP="00000000" w:rsidRDefault="00000000" w:rsidRPr="00000000" w14:paraId="0000004B">
      <w:pPr>
        <w:spacing w:after="120" w:line="259" w:lineRule="auto"/>
        <w:jc w:val="both"/>
        <w:rPr/>
      </w:pPr>
      <w:r w:rsidDel="00000000" w:rsidR="00000000" w:rsidRPr="00000000">
        <w:rPr>
          <w:rtl w:val="0"/>
        </w:rPr>
        <w:t xml:space="preserve">Durante los siglos XIX y XX, la expansión del transporte, la organización comercial de viajes, el automóvil, la aviación comercial, las vacaciones remuneradas y el aumento de la capacidad de consumo facilitaron el acceso de grupos más amplios a los viajes. El objetivo de estudiar esta secuencia no es memorizar una lista de fechas, sino ordenar los cambios y explicar relaciones sencillas entre nuevas condiciones de movilidad, disponibilidad de tiempo y crecimiento de los viajes.</w:t>
      </w:r>
    </w:p>
    <w:p w:rsidR="00000000" w:rsidDel="00000000" w:rsidP="00000000" w:rsidRDefault="00000000" w:rsidRPr="00000000" w14:paraId="0000004C">
      <w:pPr>
        <w:spacing w:after="120" w:line="259" w:lineRule="auto"/>
        <w:jc w:val="both"/>
        <w:rPr/>
      </w:pPr>
      <w:r w:rsidDel="00000000" w:rsidR="00000000" w:rsidRPr="00000000">
        <w:rPr>
          <w:rtl w:val="0"/>
        </w:rPr>
        <w:t xml:space="preserve">Desde finales del siglo XX y comienzos del XXI, el turismo se diversificó y la tecnología modificó la forma de buscar información, comparar alternativas y reservar servicios. Al observar esta evolución, el estudiante puede reconocer que el turismo actual es resultado de transformaciones acumuladas en movilidad, organización social, consumo e información. La lectura de estas transformaciones sirve como base para comprender posteriormente modalidades, mercados y sistemas turísticos.</w:t>
      </w:r>
    </w:p>
    <w:p w:rsidR="00000000" w:rsidDel="00000000" w:rsidP="00000000" w:rsidRDefault="00000000" w:rsidRPr="00000000" w14:paraId="0000004D">
      <w:pPr>
        <w:rPr/>
      </w:pPr>
      <w:r w:rsidDel="00000000" w:rsidR="00000000" w:rsidRPr="00000000">
        <w:rPr>
          <w:rtl w:val="0"/>
        </w:rPr>
        <w:t xml:space="preserve">En la Antigüedad se registraron viajes vinculados con intercambios comerciales, celebraciones, salud y prácticas religiosas. Durante la Edad Media, las peregrinaciones sostuvieron rutas de desplazamiento y formas de hospedaje. Más tarde, el Grand Tour europeo vinculó ciertos viajes de élites con la educación y el conocimiento de ciudades, arte y patrimonio.</w:t>
      </w:r>
    </w:p>
    <w:p w:rsidR="00000000" w:rsidDel="00000000" w:rsidP="00000000" w:rsidRDefault="00000000" w:rsidRPr="00000000" w14:paraId="0000004E">
      <w:pPr>
        <w:rPr/>
      </w:pPr>
      <w:r w:rsidDel="00000000" w:rsidR="00000000" w:rsidRPr="00000000">
        <w:rPr>
          <w:rtl w:val="0"/>
        </w:rPr>
        <w:t xml:space="preserve">El desarrollo ferroviario y de los barcos de vapor permitió transportar a más personas con mayor regularidad. En el siglo XIX también se expandieron iniciativas de organización comercial de excursiones y viajes. Posteriormente, el automóvil, la aviación y las vacaciones remuneradas favorecieron una participación más amplia en el turismo.</w:t>
      </w:r>
    </w:p>
    <w:p w:rsidR="00000000" w:rsidDel="00000000" w:rsidP="00000000" w:rsidRDefault="00000000" w:rsidRPr="00000000" w14:paraId="0000004F">
      <w:pPr>
        <w:rPr/>
      </w:pPr>
      <w:r w:rsidDel="00000000" w:rsidR="00000000" w:rsidRPr="00000000">
        <w:rPr>
          <w:rtl w:val="0"/>
        </w:rPr>
        <w:t xml:space="preserve">En conclusión, el turismo contemporáneo no apareció en un único momento: surgió de cambios acumulados en movilidad, condiciones laborales, ingresos, infraestructura y acceso a la información. Esta perspectiva histórica ayuda a comprender por qué el turismo se transforma junto con la sociedad.</w:t>
      </w:r>
    </w:p>
    <w:p w:rsidR="00000000" w:rsidDel="00000000" w:rsidP="00000000" w:rsidRDefault="00000000" w:rsidRPr="00000000" w14:paraId="00000050">
      <w:pPr>
        <w:pStyle w:val="Heading3"/>
        <w:rPr/>
      </w:pPr>
      <w:r w:rsidDel="00000000" w:rsidR="00000000" w:rsidRPr="00000000">
        <w:rPr>
          <w:rtl w:val="0"/>
        </w:rPr>
        <w:t xml:space="preserve">Línea de tiempo orientadora</w:t>
      </w:r>
    </w:p>
    <w:tbl>
      <w:tblPr>
        <w:tblStyle w:val="Table5"/>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11145a" w:val="clear"/>
            <w:vAlign w:val="center"/>
          </w:tcPr>
          <w:p w:rsidR="00000000" w:rsidDel="00000000" w:rsidP="00000000" w:rsidRDefault="00000000" w:rsidRPr="00000000" w14:paraId="00000051">
            <w:pPr>
              <w:rPr/>
            </w:pPr>
            <w:r w:rsidDel="00000000" w:rsidR="00000000" w:rsidRPr="00000000">
              <w:rPr>
                <w:b w:val="1"/>
                <w:bCs w:val="1"/>
                <w:color w:val="ffffff"/>
                <w:sz w:val="19"/>
                <w:szCs w:val="19"/>
                <w:rtl w:val="0"/>
              </w:rPr>
              <w:t xml:space="preserve">Periodo</w:t>
            </w:r>
            <w:r w:rsidDel="00000000" w:rsidR="00000000" w:rsidRPr="00000000">
              <w:rPr>
                <w:rtl w:val="0"/>
              </w:rPr>
            </w:r>
          </w:p>
        </w:tc>
        <w:tc>
          <w:tcPr>
            <w:shd w:fill="11145a" w:val="clear"/>
            <w:vAlign w:val="center"/>
          </w:tcPr>
          <w:p w:rsidR="00000000" w:rsidDel="00000000" w:rsidP="00000000" w:rsidRDefault="00000000" w:rsidRPr="00000000" w14:paraId="00000052">
            <w:pPr>
              <w:rPr/>
            </w:pPr>
            <w:r w:rsidDel="00000000" w:rsidR="00000000" w:rsidRPr="00000000">
              <w:rPr>
                <w:b w:val="1"/>
                <w:bCs w:val="1"/>
                <w:color w:val="ffffff"/>
                <w:sz w:val="19"/>
                <w:szCs w:val="19"/>
                <w:rtl w:val="0"/>
              </w:rPr>
              <w:t xml:space="preserve">Transformación relevante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color w:val="222222"/>
                <w:sz w:val="19"/>
                <w:szCs w:val="19"/>
                <w:rtl w:val="0"/>
              </w:rPr>
              <w:t xml:space="preserve">Antigüedad y Edad Media</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color w:val="222222"/>
                <w:sz w:val="19"/>
                <w:szCs w:val="19"/>
                <w:rtl w:val="0"/>
              </w:rPr>
              <w:t xml:space="preserve">Viajes por comercio, religión, salud, educación y administración.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color w:val="222222"/>
                <w:sz w:val="19"/>
                <w:szCs w:val="19"/>
                <w:rtl w:val="0"/>
              </w:rPr>
              <w:t xml:space="preserve">Siglos XVII–XVIII</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color w:val="222222"/>
                <w:sz w:val="19"/>
                <w:szCs w:val="19"/>
                <w:rtl w:val="0"/>
              </w:rPr>
              <w:t xml:space="preserve">Grand Tour y viajes educativos de élites europeas.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color w:val="222222"/>
                <w:sz w:val="19"/>
                <w:szCs w:val="19"/>
                <w:rtl w:val="0"/>
              </w:rPr>
              <w:t xml:space="preserve">Siglo XIX</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color w:val="222222"/>
                <w:sz w:val="19"/>
                <w:szCs w:val="19"/>
                <w:rtl w:val="0"/>
              </w:rPr>
              <w:t xml:space="preserve">Ferrocarril, vapor e intermediación organizada de viajes.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color w:val="222222"/>
                <w:sz w:val="19"/>
                <w:szCs w:val="19"/>
                <w:rtl w:val="0"/>
              </w:rPr>
              <w:t xml:space="preserve">Siglo XX</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color w:val="222222"/>
                <w:sz w:val="19"/>
                <w:szCs w:val="19"/>
                <w:rtl w:val="0"/>
              </w:rPr>
              <w:t xml:space="preserve">Aviación comercial, automóvil, vacaciones remuneradas y turismo de masas.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color w:val="222222"/>
                <w:sz w:val="19"/>
                <w:szCs w:val="19"/>
                <w:rtl w:val="0"/>
              </w:rPr>
              <w:t xml:space="preserve">Finales del siglo XX–siglo XXI</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color w:val="222222"/>
                <w:sz w:val="19"/>
                <w:szCs w:val="19"/>
                <w:rtl w:val="0"/>
              </w:rPr>
              <w:t xml:space="preserve">Diversificación de experiencias, sostenibilidad y digitalización del viaje.</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200" w:lineRule="auto"/>
        <w:rPr>
          <w:b w:val="1"/>
          <w:bCs w:val="1"/>
          <w:color w:val="11145a"/>
          <w:sz w:val="24"/>
          <w:szCs w:val="24"/>
        </w:rPr>
      </w:pPr>
      <w:r w:rsidDel="00000000" w:rsidR="00000000" w:rsidRPr="00000000">
        <w:rPr>
          <w:b w:val="1"/>
          <w:bCs w:val="1"/>
          <w:color w:val="11145a"/>
          <w:sz w:val="24"/>
          <w:szCs w:val="24"/>
          <w:rtl w:val="0"/>
        </w:rPr>
        <w:t xml:space="preserve">Tema 4. Modalidades y tipologías del turismo</w:t>
      </w:r>
    </w:p>
    <w:p w:rsidR="00000000" w:rsidDel="00000000" w:rsidP="00000000" w:rsidRDefault="00000000" w:rsidRPr="00000000" w14:paraId="00000060">
      <w:pPr>
        <w:rPr/>
      </w:pPr>
      <w:r w:rsidDel="00000000" w:rsidR="00000000" w:rsidRPr="00000000">
        <w:rPr>
          <w:rtl w:val="0"/>
        </w:rPr>
        <w:t xml:space="preserve">En este tema conocerás distintas maneras de clasificar la actividad turística. Es importante aclarar que una modalidad no excluye necesariamente a otra: un mismo viaje puede tener motivaciones culturales, gastronómicas y de naturaleza.</w:t>
      </w:r>
    </w:p>
    <w:p w:rsidR="00000000" w:rsidDel="00000000" w:rsidP="00000000" w:rsidRDefault="00000000" w:rsidRPr="00000000" w14:paraId="00000061">
      <w:pPr>
        <w:spacing w:after="120" w:line="259" w:lineRule="auto"/>
        <w:jc w:val="both"/>
        <w:rPr/>
      </w:pPr>
      <w:r w:rsidDel="00000000" w:rsidR="00000000" w:rsidRPr="00000000">
        <w:rPr>
          <w:rtl w:val="0"/>
        </w:rPr>
        <w:t xml:space="preserve">Las tipologías permiten organizar la diversidad de prácticas turísticas. No existe una única clasificación universal para todos los propósitos; las categorías dependen del criterio utilizado. Una primera clasificación, útil para las estadísticas, distingue turismo interno, receptor y emisor según la relación entre el lugar de residencia del visitante y el territorio observado.</w:t>
      </w:r>
    </w:p>
    <w:p w:rsidR="00000000" w:rsidDel="00000000" w:rsidP="00000000" w:rsidRDefault="00000000" w:rsidRPr="00000000" w14:paraId="00000062">
      <w:pPr>
        <w:spacing w:after="120" w:line="259" w:lineRule="auto"/>
        <w:jc w:val="both"/>
        <w:rPr/>
      </w:pPr>
      <w:r w:rsidDel="00000000" w:rsidR="00000000" w:rsidRPr="00000000">
        <w:rPr>
          <w:rtl w:val="0"/>
        </w:rPr>
        <w:t xml:space="preserve">El turismo interno corresponde a las actividades de un visitante residente dentro del país de referencia; el turismo receptor observa las actividades de visitantes no residentes dentro de ese país; y el turismo emisor se refiere a las actividades de residentes fuera del país de referencia. Estas categorías ayudan a comprender los flujos turísticos y serán relevantes cuando el curso aborde la magnitud del mercado (Secretaría de Turismo, 2015).</w:t>
      </w:r>
    </w:p>
    <w:p w:rsidR="00000000" w:rsidDel="00000000" w:rsidP="00000000" w:rsidRDefault="00000000" w:rsidRPr="00000000" w14:paraId="00000063">
      <w:pPr>
        <w:spacing w:after="120" w:line="259" w:lineRule="auto"/>
        <w:jc w:val="both"/>
        <w:rPr/>
      </w:pPr>
      <w:r w:rsidDel="00000000" w:rsidR="00000000" w:rsidRPr="00000000">
        <w:rPr>
          <w:rtl w:val="0"/>
        </w:rPr>
        <w:t xml:space="preserve">También pueden clasificarse las experiencias según la motivación o el entorno. Entre las modalidades contemporáneas se encuentran el turismo cultural, rural, de naturaleza, ecoturismo, aventura, gastronómico, de negocios, salud, bienestar, deportivo, educativo, urbano y costero. Una misma experiencia puede pertenecer a varias categorías. Un visitante que llega a Cartagena para un congreso puede participar en turismo de negocios y, durante su estancia, realizar actividades culturales y gastronómicas.</w:t>
      </w:r>
    </w:p>
    <w:p w:rsidR="00000000" w:rsidDel="00000000" w:rsidP="00000000" w:rsidRDefault="00000000" w:rsidRPr="00000000" w14:paraId="00000064">
      <w:pPr>
        <w:rPr/>
      </w:pPr>
      <w:r w:rsidDel="00000000" w:rsidR="00000000" w:rsidRPr="00000000">
        <w:rPr>
          <w:rtl w:val="0"/>
        </w:rPr>
        <w:t xml:space="preserve">Una primera clasificación atiende al ámbito geográfico del desplazamiento: turismo interno, receptor y emisor. Otra observa la motivación o la experiencia predominante, como turismo cultural, de naturaleza, de negocios, de salud, gastronómico o rural. Estas clasificaciones responden a preguntas diferentes y, por ello, no deben confundirse.</w:t>
      </w:r>
    </w:p>
    <w:p w:rsidR="00000000" w:rsidDel="00000000" w:rsidP="00000000" w:rsidRDefault="00000000" w:rsidRPr="00000000" w14:paraId="00000065">
      <w:pPr>
        <w:rPr/>
      </w:pPr>
      <w:r w:rsidDel="00000000" w:rsidR="00000000" w:rsidRPr="00000000">
        <w:rPr>
          <w:rtl w:val="0"/>
        </w:rPr>
        <w:t xml:space="preserve">Por ejemplo, una persona residente en otro país que visita Cartagena para asistir a un congreso realiza turismo receptor desde la perspectiva de Colombia y puede participar, durante el mismo viaje, en actividades culturales y gastronómicas. La clasificación depende del criterio utilizado, no únicamente del nombre comercial de la experiencia.</w:t>
      </w:r>
    </w:p>
    <w:p w:rsidR="00000000" w:rsidDel="00000000" w:rsidP="00000000" w:rsidRDefault="00000000" w:rsidRPr="00000000" w14:paraId="00000066">
      <w:pPr>
        <w:pStyle w:val="Heading3"/>
        <w:rPr/>
      </w:pPr>
      <w:r w:rsidDel="00000000" w:rsidR="00000000" w:rsidRPr="00000000">
        <w:rPr>
          <w:rtl w:val="0"/>
        </w:rPr>
        <w:t xml:space="preserve">Cuadro de modalidades</w:t>
      </w:r>
    </w:p>
    <w:tbl>
      <w:tblPr>
        <w:tblStyle w:val="Table6"/>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2"/>
        <w:tblGridChange w:id="0">
          <w:tblGrid>
            <w:gridCol w:w="3213"/>
            <w:gridCol w:w="3213"/>
            <w:gridCol w:w="3212"/>
          </w:tblGrid>
        </w:tblGridChange>
      </w:tblGrid>
      <w:tr>
        <w:trPr>
          <w:cantSplit w:val="0"/>
          <w:tblHeader w:val="0"/>
        </w:trPr>
        <w:tc>
          <w:tcPr>
            <w:shd w:fill="11145a" w:val="clear"/>
            <w:vAlign w:val="center"/>
          </w:tcPr>
          <w:p w:rsidR="00000000" w:rsidDel="00000000" w:rsidP="00000000" w:rsidRDefault="00000000" w:rsidRPr="00000000" w14:paraId="00000067">
            <w:pPr>
              <w:rPr/>
            </w:pPr>
            <w:r w:rsidDel="00000000" w:rsidR="00000000" w:rsidRPr="00000000">
              <w:rPr>
                <w:b w:val="1"/>
                <w:bCs w:val="1"/>
                <w:color w:val="ffffff"/>
                <w:sz w:val="19"/>
                <w:szCs w:val="19"/>
                <w:rtl w:val="0"/>
              </w:rPr>
              <w:t xml:space="preserve">Modalidad</w:t>
            </w:r>
            <w:r w:rsidDel="00000000" w:rsidR="00000000" w:rsidRPr="00000000">
              <w:rPr>
                <w:rtl w:val="0"/>
              </w:rPr>
            </w:r>
          </w:p>
        </w:tc>
        <w:tc>
          <w:tcPr>
            <w:shd w:fill="11145a" w:val="clear"/>
            <w:vAlign w:val="center"/>
          </w:tcPr>
          <w:p w:rsidR="00000000" w:rsidDel="00000000" w:rsidP="00000000" w:rsidRDefault="00000000" w:rsidRPr="00000000" w14:paraId="00000068">
            <w:pPr>
              <w:rPr/>
            </w:pPr>
            <w:r w:rsidDel="00000000" w:rsidR="00000000" w:rsidRPr="00000000">
              <w:rPr>
                <w:b w:val="1"/>
                <w:bCs w:val="1"/>
                <w:color w:val="ffffff"/>
                <w:sz w:val="19"/>
                <w:szCs w:val="19"/>
                <w:rtl w:val="0"/>
              </w:rPr>
              <w:t xml:space="preserve">Motivación/espacio predominante</w:t>
            </w:r>
            <w:r w:rsidDel="00000000" w:rsidR="00000000" w:rsidRPr="00000000">
              <w:rPr>
                <w:rtl w:val="0"/>
              </w:rPr>
            </w:r>
          </w:p>
        </w:tc>
        <w:tc>
          <w:tcPr>
            <w:shd w:fill="11145a" w:val="clear"/>
            <w:vAlign w:val="center"/>
          </w:tcPr>
          <w:p w:rsidR="00000000" w:rsidDel="00000000" w:rsidP="00000000" w:rsidRDefault="00000000" w:rsidRPr="00000000" w14:paraId="00000069">
            <w:pPr>
              <w:rPr/>
            </w:pPr>
            <w:r w:rsidDel="00000000" w:rsidR="00000000" w:rsidRPr="00000000">
              <w:rPr>
                <w:b w:val="1"/>
                <w:bCs w:val="1"/>
                <w:color w:val="ffffff"/>
                <w:sz w:val="19"/>
                <w:szCs w:val="19"/>
                <w:rtl w:val="0"/>
              </w:rPr>
              <w:t xml:space="preserve">Ejemplo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color w:val="222222"/>
                <w:sz w:val="19"/>
                <w:szCs w:val="19"/>
                <w:rtl w:val="0"/>
              </w:rPr>
              <w:t xml:space="preserve">Cultural</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color w:val="222222"/>
                <w:sz w:val="19"/>
                <w:szCs w:val="19"/>
                <w:rtl w:val="0"/>
              </w:rPr>
              <w:t xml:space="preserve">Patrimonio, historia, artes y formas de vida</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color w:val="222222"/>
                <w:sz w:val="19"/>
                <w:szCs w:val="19"/>
                <w:rtl w:val="0"/>
              </w:rPr>
              <w:t xml:space="preserve">Recorrido interpretativo por el Centro Histórico de Cartagena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color w:val="222222"/>
                <w:sz w:val="19"/>
                <w:szCs w:val="19"/>
                <w:rtl w:val="0"/>
              </w:rPr>
              <w:t xml:space="preserve">Naturaleza / ecoturismo</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color w:val="222222"/>
                <w:sz w:val="19"/>
                <w:szCs w:val="19"/>
                <w:rtl w:val="0"/>
              </w:rPr>
              <w:t xml:space="preserve">Observación y disfrute responsable de entornos naturales</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color w:val="222222"/>
                <w:sz w:val="19"/>
                <w:szCs w:val="19"/>
                <w:rtl w:val="0"/>
              </w:rPr>
              <w:t xml:space="preserve">Visita guiada a un área protegida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color w:val="222222"/>
                <w:sz w:val="19"/>
                <w:szCs w:val="19"/>
                <w:rtl w:val="0"/>
              </w:rPr>
              <w:t xml:space="preserve">Rural / comunitario</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color w:val="222222"/>
                <w:sz w:val="19"/>
                <w:szCs w:val="19"/>
                <w:rtl w:val="0"/>
              </w:rPr>
              <w:t xml:space="preserve">Experiencias vinculadas con territorios rurales y comunidades</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color w:val="222222"/>
                <w:sz w:val="19"/>
                <w:szCs w:val="19"/>
                <w:rtl w:val="0"/>
              </w:rPr>
              <w:t xml:space="preserve">Ruta de saberes locales y producción tradicional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color w:val="222222"/>
                <w:sz w:val="19"/>
                <w:szCs w:val="19"/>
                <w:rtl w:val="0"/>
              </w:rPr>
              <w:t xml:space="preserve">Negocios</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color w:val="222222"/>
                <w:sz w:val="19"/>
                <w:szCs w:val="19"/>
                <w:rtl w:val="0"/>
              </w:rPr>
              <w:t xml:space="preserve">Reuniones, congresos, convenciones y eventos</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color w:val="222222"/>
                <w:sz w:val="19"/>
                <w:szCs w:val="19"/>
                <w:rtl w:val="0"/>
              </w:rPr>
              <w:t xml:space="preserve">Participación en un congreso profesional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color w:val="222222"/>
                <w:sz w:val="19"/>
                <w:szCs w:val="19"/>
                <w:rtl w:val="0"/>
              </w:rPr>
              <w:t xml:space="preserve">Gastronómico</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color w:val="222222"/>
                <w:sz w:val="19"/>
                <w:szCs w:val="19"/>
                <w:rtl w:val="0"/>
              </w:rPr>
              <w:t xml:space="preserve">Cocina, productos y tradiciones culinarias</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color w:val="222222"/>
                <w:sz w:val="19"/>
                <w:szCs w:val="19"/>
                <w:rtl w:val="0"/>
              </w:rPr>
              <w:t xml:space="preserve">Ruta de cocina caribeña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color w:val="222222"/>
                <w:sz w:val="19"/>
                <w:szCs w:val="19"/>
                <w:rtl w:val="0"/>
              </w:rPr>
              <w:t xml:space="preserve">Sol y playa / costero</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color w:val="222222"/>
                <w:sz w:val="19"/>
                <w:szCs w:val="19"/>
                <w:rtl w:val="0"/>
              </w:rPr>
              <w:t xml:space="preserve">Recreación vinculada con espacios litorales</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color w:val="222222"/>
                <w:sz w:val="19"/>
                <w:szCs w:val="19"/>
                <w:rtl w:val="0"/>
              </w:rPr>
              <w:t xml:space="preserve">Estancia vacacional en zona costera</w:t>
            </w:r>
            <w:r w:rsidDel="00000000" w:rsidR="00000000" w:rsidRPr="00000000">
              <w:rPr>
                <w:rtl w:val="0"/>
              </w:rPr>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80" w:before="200" w:lineRule="auto"/>
        <w:rPr>
          <w:b w:val="1"/>
          <w:bCs w:val="1"/>
          <w:color w:val="11145a"/>
          <w:sz w:val="24"/>
          <w:szCs w:val="24"/>
        </w:rPr>
      </w:pPr>
      <w:r w:rsidDel="00000000" w:rsidR="00000000" w:rsidRPr="00000000">
        <w:rPr>
          <w:b w:val="1"/>
          <w:bCs w:val="1"/>
          <w:color w:val="11145a"/>
          <w:sz w:val="24"/>
          <w:szCs w:val="24"/>
          <w:rtl w:val="0"/>
        </w:rPr>
        <w:t xml:space="preserve">Tema 5. El turismo en el contexto mundial, nacional y local</w:t>
      </w:r>
    </w:p>
    <w:p w:rsidR="00000000" w:rsidDel="00000000" w:rsidP="00000000" w:rsidRDefault="00000000" w:rsidRPr="00000000" w14:paraId="0000007D">
      <w:pPr>
        <w:rPr/>
      </w:pPr>
      <w:r w:rsidDel="00000000" w:rsidR="00000000" w:rsidRPr="00000000">
        <w:rPr>
          <w:rtl w:val="0"/>
        </w:rPr>
        <w:t xml:space="preserve">Llegado a este punto, ya cuentas con conceptos para reconocer la actividad turística. Ahora observarás cómo se manifiesta en las escalas mundial, nacional y local. Presta especial atención a qué mide cada indicador, al territorio al que corresponde y al período que representa.</w:t>
      </w:r>
    </w:p>
    <w:p w:rsidR="00000000" w:rsidDel="00000000" w:rsidP="00000000" w:rsidRDefault="00000000" w:rsidRPr="00000000" w14:paraId="0000007E">
      <w:pPr>
        <w:spacing w:after="120" w:line="259" w:lineRule="auto"/>
        <w:jc w:val="both"/>
        <w:rPr/>
      </w:pPr>
      <w:r w:rsidDel="00000000" w:rsidR="00000000" w:rsidRPr="00000000">
        <w:rPr>
          <w:rtl w:val="0"/>
        </w:rPr>
        <w:t xml:space="preserve">El turismo se desarrolla en escalas interrelacionadas. Las tendencias internacionales afectan la conectividad, los mercados emisores y las preferencias de los viajeros; las políticas nacionales inciden en promoción, infraestructura, regulación y competitividad; y los destinos locales convierten estas dinámicas en experiencias concretas. Por ello, comprender el turismo requiere aprender a observar información en diferentes niveles territoriales.</w:t>
      </w:r>
    </w:p>
    <w:p w:rsidR="00000000" w:rsidDel="00000000" w:rsidP="00000000" w:rsidRDefault="00000000" w:rsidRPr="00000000" w14:paraId="0000007F">
      <w:pPr>
        <w:spacing w:after="120" w:line="259" w:lineRule="auto"/>
        <w:jc w:val="both"/>
        <w:rPr/>
      </w:pPr>
      <w:r w:rsidDel="00000000" w:rsidR="00000000" w:rsidRPr="00000000">
        <w:rPr>
          <w:rtl w:val="0"/>
        </w:rPr>
        <w:t xml:space="preserve">En Colombia, el Ministerio de Comercio, Industria y Turismo publica informes periódicos sobre flujos de visitantes, conectividad aérea, turismo interno, ocupación de alojamiento y variables macroeconómicas. Estos informes constituyen una fuente básica para la formación del estudiante porque permiten pasar de afirmaciones generales a evidencias cuantificables. En julio de 2026, el portal oficial señalaba que sus informes mensuales integran precisamente estas variables y fuentes de seguimiento sectorial.</w:t>
      </w:r>
    </w:p>
    <w:p w:rsidR="00000000" w:rsidDel="00000000" w:rsidP="00000000" w:rsidRDefault="00000000" w:rsidRPr="00000000" w14:paraId="00000080">
      <w:pPr>
        <w:spacing w:after="120" w:line="259" w:lineRule="auto"/>
        <w:jc w:val="both"/>
        <w:rPr/>
      </w:pPr>
      <w:r w:rsidDel="00000000" w:rsidR="00000000" w:rsidRPr="00000000">
        <w:rPr>
          <w:rtl w:val="0"/>
        </w:rPr>
        <w:t xml:space="preserve">Las cifras turísticas cambian de acuerdo con el período de referencia, la fuente y la metodología empleada. Por ello, su lectura debe centrarse en comprender qué mide cada indicador y bajo qué condiciones puede compararse. Antes de interpretar un dato, identifique su denominación, valor, unidad de medida, período, territorio y fuente. Esta práctica permite evitar conclusiones basadas en cifras que corresponden a períodos, categorías o metodologías diferentes.</w:t>
      </w:r>
    </w:p>
    <w:p w:rsidR="00000000" w:rsidDel="00000000" w:rsidP="00000000" w:rsidRDefault="00000000" w:rsidRPr="00000000" w14:paraId="00000081">
      <w:pPr>
        <w:spacing w:after="120" w:line="259" w:lineRule="auto"/>
        <w:jc w:val="both"/>
        <w:rPr/>
      </w:pPr>
      <w:r w:rsidDel="00000000" w:rsidR="00000000" w:rsidRPr="00000000">
        <w:rPr>
          <w:rtl w:val="0"/>
        </w:rPr>
        <w:t xml:space="preserve">En el nivel local, Cartagena permite observar la concentración territorial de servicios y experiencias turísticas. Su patrimonio histórico, playas, actividad portuaria y de cruceros, gastronomía, eventos y conectividad la convierten en un laboratorio cercano para reconocer modalidades, actores e impactos. En esta primera unidad interesa identificar esas manifestaciones; en las unidades siguientes se analizarán el sistema turístico, la oferta, la demanda, la sostenibilidad y la competitividad.</w:t>
      </w:r>
    </w:p>
    <w:p w:rsidR="00000000" w:rsidDel="00000000" w:rsidP="00000000" w:rsidRDefault="00000000" w:rsidRPr="00000000" w14:paraId="00000082">
      <w:pPr>
        <w:rPr/>
      </w:pPr>
      <w:r w:rsidDel="00000000" w:rsidR="00000000" w:rsidRPr="00000000">
        <w:rPr>
          <w:rtl w:val="0"/>
        </w:rPr>
        <w:t xml:space="preserve">En el ámbito mundial, los flujos turísticos conectan países emisores y receptores mediante redes de transporte, comercialización y servicios. A escala nacional, las políticas públicas, la infraestructura y la oferta de destinos influyen en la distribución de la actividad. En el plano local, estas dinámicas se concretan en visitantes, establecimientos, empleos y uso de espacios del territorio.</w:t>
      </w:r>
    </w:p>
    <w:p w:rsidR="00000000" w:rsidDel="00000000" w:rsidP="00000000" w:rsidRDefault="00000000" w:rsidRPr="00000000" w14:paraId="00000083">
      <w:pPr>
        <w:rPr/>
      </w:pPr>
      <w:r w:rsidDel="00000000" w:rsidR="00000000" w:rsidRPr="00000000">
        <w:rPr>
          <w:rtl w:val="0"/>
        </w:rPr>
        <w:t xml:space="preserve">Entre los indicadores más frecuentes se encuentran las llegadas de visitantes, la ocupación de alojamientos y el gasto turístico. Las llegadas expresan un volumen de movimientos o personas según la definición de la fuente; la ocupación relaciona unidades de alojamiento utilizadas con las disponibles; el gasto se refiere a los consumos asociados al viaje según el alcance de la medición.</w:t>
      </w:r>
    </w:p>
    <w:p w:rsidR="00000000" w:rsidDel="00000000" w:rsidP="00000000" w:rsidRDefault="00000000" w:rsidRPr="00000000" w14:paraId="00000084">
      <w:pPr>
        <w:rPr/>
      </w:pPr>
      <w:r w:rsidDel="00000000" w:rsidR="00000000" w:rsidRPr="00000000">
        <w:rPr>
          <w:rtl w:val="0"/>
        </w:rPr>
        <w:t xml:space="preserve">Es fundamental que no pierdas de vista la diferencia entre un dato y su interpretación. Una cifra de visitantes solo adquiere sentido cuando se conoce su definición, unidad, cobertura geográfica y período. Tampoco puede deducirse directamente el gasto turístico de un territorio a partir del número de visitantes si no existe una metodología que permita hacerlo.</w:t>
      </w:r>
    </w:p>
    <w:p w:rsidR="00000000" w:rsidDel="00000000" w:rsidP="00000000" w:rsidRDefault="00000000" w:rsidRPr="00000000" w14:paraId="00000085">
      <w:pPr>
        <w:rPr/>
      </w:pPr>
      <w:r w:rsidDel="00000000" w:rsidR="00000000" w:rsidRPr="00000000">
        <w:rPr>
          <w:rtl w:val="0"/>
        </w:rPr>
        <w:t xml:space="preserve">El Portal de Información Turística de Colombia (PORTUCOL), del Ministerio de Comercio, Industria y Turismo, reúne estadísticas territoriales que ayudan a observar estas variables. Su utilidad radica en aportar información contextualizada; la disponibilidad y el nivel de desagregación pueden variar entre territorios e indicadores (Ministerio de Comercio, Industria y Turismo, s. f.).</w:t>
      </w:r>
    </w:p>
    <w:p w:rsidR="00000000" w:rsidDel="00000000" w:rsidP="00000000" w:rsidRDefault="00000000" w:rsidRPr="00000000" w14:paraId="00000086">
      <w:pPr>
        <w:spacing w:after="120" w:line="259" w:lineRule="auto"/>
        <w:jc w:val="both"/>
        <w:rPr/>
      </w:pPr>
      <w:r w:rsidDel="00000000" w:rsidR="00000000" w:rsidRPr="00000000">
        <w:rPr>
          <w:rtl w:val="0"/>
        </w:rPr>
      </w:r>
    </w:p>
    <w:p w:rsidR="00000000" w:rsidDel="00000000" w:rsidP="00000000" w:rsidRDefault="00000000" w:rsidRPr="00000000" w14:paraId="00000087">
      <w:pPr>
        <w:spacing w:after="120" w:line="259" w:lineRule="auto"/>
        <w:jc w:val="both"/>
        <w:rPr/>
      </w:pP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Fuente de consulta de datos</w:t>
      </w:r>
    </w:p>
    <w:p w:rsidR="00000000" w:rsidDel="00000000" w:rsidP="00000000" w:rsidRDefault="00000000" w:rsidRPr="00000000" w14:paraId="00000089">
      <w:pPr>
        <w:rPr/>
      </w:pPr>
      <w:r w:rsidDel="00000000" w:rsidR="00000000" w:rsidRPr="00000000">
        <w:rPr>
          <w:rtl w:val="0"/>
        </w:rPr>
        <w:t xml:space="preserve">Ministerio de Comercio, Industria y Turismo. Estadísticas territoriales de turismo (PORTUCOL).</w:t>
      </w:r>
    </w:p>
    <w:p w:rsidR="00000000" w:rsidDel="00000000" w:rsidP="00000000" w:rsidRDefault="00000000" w:rsidRPr="00000000" w14:paraId="0000008A">
      <w:pPr>
        <w:spacing w:after="120" w:line="259" w:lineRule="auto"/>
        <w:jc w:val="both"/>
        <w:rPr/>
      </w:pPr>
      <w:r w:rsidDel="00000000" w:rsidR="00000000" w:rsidRPr="00000000">
        <w:rPr>
          <w:rtl w:val="0"/>
        </w:rPr>
        <w:t xml:space="preserve">Recomendación: utilizar siempre la edición más reciente del informe disponible y registrar el periodo de referencia de los datos. Esto evita comparar cifras de años o metodologías diferentes como si fueran equivalentes.</w:t>
      </w:r>
    </w:p>
    <w:p w:rsidR="00000000" w:rsidDel="00000000" w:rsidP="00000000" w:rsidRDefault="00000000" w:rsidRPr="00000000" w14:paraId="0000008B">
      <w:pPr>
        <w:pStyle w:val="Heading3"/>
        <w:rPr/>
      </w:pPr>
      <w:r w:rsidDel="00000000" w:rsidR="00000000" w:rsidRPr="00000000">
        <w:rPr>
          <w:rtl w:val="0"/>
        </w:rPr>
        <w:t xml:space="preserve">Claves para comprender la unidad</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t xml:space="preserve">Un vocabulario preciso permite distinguir categorías que en el lenguaje cotidiano parecen equivalentes.</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t xml:space="preserve">Toda cifra turística requiere una fuente, una fecha, un territorio, una unidad de medida y un período claramente identificados.</w:t>
      </w: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t xml:space="preserve">Una misma experiencia puede corresponder a más de una modalidad turística, según los criterios utilizados.</w:t>
      </w:r>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t xml:space="preserve">Las fuentes oficiales aportan definiciones estadísticas y datos; la literatura académica amplía explicaciones y debates conceptuales.</w:t>
      </w: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tl w:val="0"/>
        </w:rPr>
        <w:t xml:space="preserve">Los ejemplos territoriales facilitan reconocer la relación entre visitantes, servicios, recursos y atractivos turísticos.</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3.5. Ejemplos aplicados</w:t>
      </w:r>
    </w:p>
    <w:p w:rsidR="00000000" w:rsidDel="00000000" w:rsidP="00000000" w:rsidRDefault="00000000" w:rsidRPr="00000000" w14:paraId="00000092">
      <w:pPr>
        <w:pStyle w:val="Heading3"/>
        <w:rPr/>
      </w:pPr>
      <w:r w:rsidDel="00000000" w:rsidR="00000000" w:rsidRPr="00000000">
        <w:rPr>
          <w:rtl w:val="0"/>
        </w:rPr>
        <w:t xml:space="preserve">Caso 1. ¿Turista o excursionista?</w:t>
      </w:r>
    </w:p>
    <w:p w:rsidR="00000000" w:rsidDel="00000000" w:rsidP="00000000" w:rsidRDefault="00000000" w:rsidRPr="00000000" w14:paraId="00000093">
      <w:pPr>
        <w:spacing w:after="120" w:line="259" w:lineRule="auto"/>
        <w:jc w:val="both"/>
        <w:rPr/>
      </w:pPr>
      <w:r w:rsidDel="00000000" w:rsidR="00000000" w:rsidRPr="00000000">
        <w:rPr>
          <w:rtl w:val="0"/>
        </w:rPr>
        <w:t xml:space="preserve">Una pasajera de crucero llega al puerto de Cartagena a las 8:00 a. m., realiza un recorrido por el Centro Histórico, almuerza en un restaurante local, compra artesanías y regresa al barco a las 5:00 p. m. Ese mismo día el crucero continúa hacia otro destino. Desde la terminología turística, el visitante no pernocta en Cartagena y, por tanto, se clasifica como visitante del día o excursionista. Sin embargo, su presencia genera gasto y demanda de servicios locales.</w:t>
      </w:r>
    </w:p>
    <w:tbl>
      <w:tblPr>
        <w:tblStyle w:val="Table7"/>
        <w:tblW w:w="9648.0" w:type="dxa"/>
        <w:jc w:val="center"/>
        <w:tblLayout w:type="fixed"/>
        <w:tblLook w:val="0400"/>
      </w:tblPr>
      <w:tblGrid>
        <w:gridCol w:w="9648"/>
        <w:tblGridChange w:id="0">
          <w:tblGrid>
            <w:gridCol w:w="9648"/>
          </w:tblGrid>
        </w:tblGridChange>
      </w:tblGrid>
      <w:tr>
        <w:trPr>
          <w:cantSplit w:val="0"/>
          <w:tblHeader w:val="0"/>
        </w:trPr>
        <w:tc>
          <w:tcPr>
            <w:shd w:fill="eaf2f8" w:val="clear"/>
          </w:tcPr>
          <w:p w:rsidR="00000000" w:rsidDel="00000000" w:rsidP="00000000" w:rsidRDefault="00000000" w:rsidRPr="00000000" w14:paraId="00000094">
            <w:pPr>
              <w:rPr/>
            </w:pPr>
            <w:r w:rsidDel="00000000" w:rsidR="00000000" w:rsidRPr="00000000">
              <w:rPr>
                <w:b w:val="1"/>
                <w:bCs w:val="1"/>
                <w:color w:val="11145a"/>
                <w:sz w:val="19"/>
                <w:szCs w:val="19"/>
                <w:rtl w:val="0"/>
              </w:rPr>
              <w:t xml:space="preserve">PREGUNTA DE ANÁLISIS</w:t>
              <w:br w:type="textWrapping"/>
            </w:r>
            <w:r w:rsidDel="00000000" w:rsidR="00000000" w:rsidRPr="00000000">
              <w:rPr>
                <w:sz w:val="19"/>
                <w:szCs w:val="19"/>
                <w:rtl w:val="0"/>
              </w:rPr>
              <w:t xml:space="preserve">¿Qué servicios turísticos intervienen en esta experiencia y qué información sería necesaria para estimar su aporte económico al destino?</w:t>
            </w:r>
            <w:r w:rsidDel="00000000" w:rsidR="00000000" w:rsidRPr="00000000">
              <w:rPr>
                <w:rtl w:val="0"/>
              </w:rPr>
            </w:r>
          </w:p>
        </w:tc>
      </w:tr>
    </w:tbl>
    <w:p w:rsidR="00000000" w:rsidDel="00000000" w:rsidP="00000000" w:rsidRDefault="00000000" w:rsidRPr="00000000" w14:paraId="00000095">
      <w:pPr>
        <w:pStyle w:val="Heading3"/>
        <w:rPr/>
      </w:pPr>
      <w:r w:rsidDel="00000000" w:rsidR="00000000" w:rsidRPr="00000000">
        <w:rPr>
          <w:rtl w:val="0"/>
        </w:rPr>
        <w:t xml:space="preserve">Caso 2. Una experiencia, varias tipologías</w:t>
      </w:r>
    </w:p>
    <w:p w:rsidR="00000000" w:rsidDel="00000000" w:rsidP="00000000" w:rsidRDefault="00000000" w:rsidRPr="00000000" w14:paraId="00000096">
      <w:pPr>
        <w:spacing w:after="120" w:line="259" w:lineRule="auto"/>
        <w:jc w:val="both"/>
        <w:rPr/>
      </w:pPr>
      <w:r w:rsidDel="00000000" w:rsidR="00000000" w:rsidRPr="00000000">
        <w:rPr>
          <w:rtl w:val="0"/>
        </w:rPr>
        <w:t xml:space="preserve">Un profesional viaja desde Bogotá a Cartagena para participar durante tres días en un congreso. Se aloja en un hotel, asiste al evento, realiza una visita guiada al Centro Histórico y participa en una experiencia gastronómica. El motivo principal permite relacionar el viaje con turismo de negocios, pero las actividades complementarias incorporan componentes culturales y gastronómicos.</w:t>
      </w:r>
    </w:p>
    <w:tbl>
      <w:tblPr>
        <w:tblStyle w:val="Table8"/>
        <w:tblW w:w="9648.0" w:type="dxa"/>
        <w:jc w:val="center"/>
        <w:tblLayout w:type="fixed"/>
        <w:tblLook w:val="0400"/>
      </w:tblPr>
      <w:tblGrid>
        <w:gridCol w:w="9648"/>
        <w:tblGridChange w:id="0">
          <w:tblGrid>
            <w:gridCol w:w="9648"/>
          </w:tblGrid>
        </w:tblGridChange>
      </w:tblGrid>
      <w:tr>
        <w:trPr>
          <w:cantSplit w:val="0"/>
          <w:tblHeader w:val="0"/>
        </w:trPr>
        <w:tc>
          <w:tcPr>
            <w:shd w:fill="eaf2f8" w:val="clear"/>
          </w:tcPr>
          <w:p w:rsidR="00000000" w:rsidDel="00000000" w:rsidP="00000000" w:rsidRDefault="00000000" w:rsidRPr="00000000" w14:paraId="00000097">
            <w:pPr>
              <w:rPr/>
            </w:pPr>
            <w:r w:rsidDel="00000000" w:rsidR="00000000" w:rsidRPr="00000000">
              <w:rPr>
                <w:b w:val="1"/>
                <w:bCs w:val="1"/>
                <w:color w:val="11145a"/>
                <w:sz w:val="19"/>
                <w:szCs w:val="19"/>
                <w:rtl w:val="0"/>
              </w:rPr>
              <w:t xml:space="preserve">PREGUNTA DE ANÁLISIS</w:t>
              <w:br w:type="textWrapping"/>
            </w:r>
            <w:r w:rsidDel="00000000" w:rsidR="00000000" w:rsidRPr="00000000">
              <w:rPr>
                <w:sz w:val="19"/>
                <w:szCs w:val="19"/>
                <w:rtl w:val="0"/>
              </w:rPr>
              <w:t xml:space="preserve">¿Por qué clasificar una experiencia turística únicamente por una actividad puede resultar insuficiente?</w:t>
            </w:r>
            <w:r w:rsidDel="00000000" w:rsidR="00000000" w:rsidRPr="00000000">
              <w:rPr>
                <w:rtl w:val="0"/>
              </w:rPr>
            </w:r>
          </w:p>
        </w:tc>
      </w:tr>
    </w:tbl>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t xml:space="preserve">Caso 3. Lectura inicial de cifras</w:t>
      </w:r>
    </w:p>
    <w:p w:rsidR="00000000" w:rsidDel="00000000" w:rsidP="00000000" w:rsidRDefault="00000000" w:rsidRPr="00000000" w14:paraId="0000009A">
      <w:pPr>
        <w:spacing w:after="120" w:line="259" w:lineRule="auto"/>
        <w:jc w:val="both"/>
        <w:rPr/>
      </w:pPr>
      <w:r w:rsidDel="00000000" w:rsidR="00000000" w:rsidRPr="00000000">
        <w:rPr>
          <w:rtl w:val="0"/>
        </w:rPr>
        <w:t xml:space="preserve">Un informe oficial presenta el número de visitantes no residentes de Colombia para dos periodos diferentes. Antes de afirmar que el turismo creció o disminuyó, el estudiante debe verificar si ambos valores utilizan la misma metodología, corresponden al mismo número de meses y representan la misma categoría de visitante. Esta práctica sencilla introduce una competencia esencial para el RAC: valorar la magnitud del mercado con criterios de comparación válidos.</w:t>
      </w:r>
    </w:p>
    <w:p w:rsidR="00000000" w:rsidDel="00000000" w:rsidP="00000000" w:rsidRDefault="00000000" w:rsidRPr="00000000" w14:paraId="0000009B">
      <w:pPr>
        <w:pStyle w:val="Heading2"/>
        <w:rPr/>
      </w:pPr>
      <w:r w:rsidDel="00000000" w:rsidR="00000000" w:rsidRPr="00000000">
        <w:rPr>
          <w:rtl w:val="0"/>
        </w:rPr>
        <w:t xml:space="preserve">3.6. Síntesis y conexiones conceptuales</w:t>
      </w:r>
    </w:p>
    <w:p w:rsidR="00000000" w:rsidDel="00000000" w:rsidP="00000000" w:rsidRDefault="00000000" w:rsidRPr="00000000" w14:paraId="0000009C">
      <w:pPr>
        <w:spacing w:after="120" w:line="259" w:lineRule="auto"/>
        <w:jc w:val="both"/>
        <w:rPr/>
      </w:pPr>
      <w:r w:rsidDel="00000000" w:rsidR="00000000" w:rsidRPr="00000000">
        <w:rPr>
          <w:rtl w:val="0"/>
        </w:rPr>
        <w:t xml:space="preserve">Las ideas de esta unidad pueden relacionarse con situaciones cotidianas y con la realidad de los destinos turísticos. A modo de cierre, conviene distinguir entre describir un hecho turístico, clasificarlo correctamente e interpretar la información que permite conocerlo.</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t xml:space="preserve">Un recurso turístico puede existir sin contar con servicios de acceso o condiciones para su visita; un atractivo, en cambio, suele poseer cualidades que motivan el desplazamiento de visitantes. Los servicios permiten atender necesidades de transporte, alimentación, alojamiento, orientación y recreación.</w:t>
      </w:r>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t xml:space="preserve">La evolución histórica explica por qué las motivaciones y formas de viajar son diversas. Por ejemplo, la mejora del transporte amplió los desplazamientos y facilitó la consolidación de modalidades de turismo asociadas con la cultura, la naturaleza, los negocios y el descanso.</w:t>
      </w:r>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Los indicadores turísticos describen dimensiones concretas de un territorio y período. Su interpretación exige reconocer qué se está contando, con qué unidad de medida y a partir de qué fuente; de otro modo, dos cifras aparentemente similares pueden representar fenómenos distintos.</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Una vez terminada esta unidad, contarás con las bases conceptuales para estudiar el turismo con un lenguaje académico y profesional. El estudiante reconoció que el turismo no se limita al desplazamiento por ocio, sino que constituye un fenómeno complejo en el que interactúan movilidad, consumo de servicios, territorio, cultura y relaciones sociales.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A3">
      <w:pPr>
        <w:spacing w:after="120" w:line="259" w:lineRule="auto"/>
        <w:jc w:val="both"/>
        <w:rPr/>
      </w:pPr>
      <w:bookmarkStart w:colFirst="0" w:colLast="0" w:name="_heading=h.9toanlliqodb" w:id="0"/>
      <w:bookmarkEnd w:id="0"/>
      <w:r w:rsidDel="00000000" w:rsidR="00000000" w:rsidRPr="00000000">
        <w:rPr>
          <w:rtl w:val="0"/>
        </w:rPr>
        <w:t xml:space="preserve">La diferenciación entre viajero, visitante, turista y excursionista permite comprender cómo se organiza la medición turística. La revisión histórica mostró que el turismo contemporáneo es resultado de cambios en transporte, trabajo, ingresos, intermediación y tecnología. A su vez, el estudio de las tipologías evidenció la diversidad de motivaciones y experiencias que pueden coexistir dentro de un mismo destino.</w:t>
      </w:r>
    </w:p>
    <w:p w:rsidR="00000000" w:rsidDel="00000000" w:rsidP="00000000" w:rsidRDefault="00000000" w:rsidRPr="00000000" w14:paraId="000000A4">
      <w:pPr>
        <w:spacing w:after="120" w:line="259" w:lineRule="auto"/>
        <w:jc w:val="both"/>
        <w:rPr/>
      </w:pPr>
      <w:r w:rsidDel="00000000" w:rsidR="00000000" w:rsidRPr="00000000">
        <w:rPr>
          <w:rtl w:val="0"/>
        </w:rPr>
        <w:t xml:space="preserve">Finalmente, la aproximación al contexto mundial, colombiano y local introdujo el uso de fuentes oficiales para observar la magnitud de la actividad. Esta base será indispensable en la Unidad 2, donde se estudiará el sistema turístico, sus actores, la demanda, la oferta y el papel de las tecnologías de la información y la comunicación en la transformación del sector.</w:t>
      </w:r>
    </w:p>
    <w:p w:rsidR="00000000" w:rsidDel="00000000" w:rsidP="00000000" w:rsidRDefault="00000000" w:rsidRPr="00000000" w14:paraId="000000A5">
      <w:pPr>
        <w:pStyle w:val="Heading2"/>
        <w:rPr/>
      </w:pPr>
      <w:r w:rsidDel="00000000" w:rsidR="00000000" w:rsidRPr="00000000">
        <w:rPr>
          <w:rtl w:val="0"/>
        </w:rPr>
        <w:t xml:space="preserve">3.8. Referencias</w:t>
      </w:r>
    </w:p>
    <w:p w:rsidR="00000000" w:rsidDel="00000000" w:rsidP="00000000" w:rsidRDefault="00000000" w:rsidRPr="00000000" w14:paraId="000000A6">
      <w:pPr>
        <w:ind w:left="360" w:hanging="360"/>
        <w:rPr/>
      </w:pPr>
      <w:r w:rsidDel="00000000" w:rsidR="00000000" w:rsidRPr="00000000">
        <w:rPr>
          <w:rtl w:val="0"/>
        </w:rPr>
        <w:t xml:space="preserve">Ministerio de Comercio, Industria y Turismo. (s. f.). Informes de turismo. https://www.mincit.gov.co/estudios-economicos/estadisticas-e-informes/informes-de-turismo</w:t>
      </w:r>
      <w:hyperlink r:id="rId10">
        <w:r w:rsidDel="00000000" w:rsidR="00000000" w:rsidRPr="00000000">
          <w:rPr>
            <w:color w:val="0563c1"/>
            <w:u w:val="single"/>
            <w:rtl w:val="0"/>
          </w:rPr>
          <w:t xml:space="preserve">Enlace</w:t>
        </w:r>
      </w:hyperlink>
      <w:r w:rsidDel="00000000" w:rsidR="00000000" w:rsidRPr="00000000">
        <w:rPr>
          <w:rtl w:val="0"/>
        </w:rPr>
      </w:r>
    </w:p>
    <w:p w:rsidR="00000000" w:rsidDel="00000000" w:rsidP="00000000" w:rsidRDefault="00000000" w:rsidRPr="00000000" w14:paraId="000000A7">
      <w:pPr>
        <w:ind w:left="360" w:hanging="360"/>
        <w:rPr/>
      </w:pPr>
      <w:bookmarkStart w:colFirst="0" w:colLast="0" w:name="_heading=h.o33h2jkwy96n" w:id="1"/>
      <w:bookmarkEnd w:id="1"/>
      <w:r w:rsidDel="00000000" w:rsidR="00000000" w:rsidRPr="00000000">
        <w:rPr>
          <w:rtl w:val="0"/>
        </w:rPr>
        <w:t xml:space="preserve">Navarro, D. (2015). Recursos turísticos y atractivos turísticos: conceptualización, clasificación y valoración. Cuadernos de Turismo, (35), 335–357. https://doi.org/10.6018/turismo.35.221641 </w:t>
      </w:r>
      <w:hyperlink r:id="rId11">
        <w:r w:rsidDel="00000000" w:rsidR="00000000" w:rsidRPr="00000000">
          <w:rPr>
            <w:color w:val="0563c1"/>
            <w:u w:val="single"/>
            <w:rtl w:val="0"/>
          </w:rPr>
          <w:t xml:space="preserve">Enlace</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Secretaría de Turismo. (2015). Teoría general del turismo: Un enfoque global y nacional. Instituto Politécnico Nacional. https://www.amiturismo.org/archivos/pdfs/Teor%C3%ADa-General-del-Turismo-Un-enfoque-global-y-nacional.pdf</w:t>
      </w:r>
    </w:p>
    <w:p w:rsidR="00000000" w:rsidDel="00000000" w:rsidP="00000000" w:rsidRDefault="00000000" w:rsidRPr="00000000" w14:paraId="000000A9">
      <w:pPr>
        <w:rPr/>
      </w:pPr>
      <w:r w:rsidDel="00000000" w:rsidR="00000000" w:rsidRPr="00000000">
        <w:rPr>
          <w:rtl w:val="0"/>
        </w:rPr>
        <w:t xml:space="preserve">Ministerio de Comercio, Industria y Turismo. (s. f.). Estadísticas territoriales de turismo. Portal de Información Turística de Colombia (PORTUCOL). https://portucolombia.mincit.gov.co/tematicas/estadisticas-territoriales/estadisticas-territoriales-de-turismo-1</w:t>
      </w:r>
    </w:p>
    <w:p w:rsidR="00000000" w:rsidDel="00000000" w:rsidP="00000000" w:rsidRDefault="00000000" w:rsidRPr="00000000" w14:paraId="000000AA">
      <w:pPr>
        <w:ind w:left="360" w:hanging="360"/>
        <w:rPr/>
      </w:pPr>
      <w:r w:rsidDel="00000000" w:rsidR="00000000" w:rsidRPr="00000000">
        <w:rPr>
          <w:rtl w:val="0"/>
        </w:rPr>
        <w:t xml:space="preserve">Naciones Unidas &amp; Organización Mundial del Turismo. (2010). Recomendaciones internacionales para estadísticas de turismo 2008. Naciones Unidas. https://unstats.un.org/unsd/publication/seriesm/seriesm_83rev1s.pdf</w:t>
      </w:r>
      <w:hyperlink r:id="rId12">
        <w:r w:rsidDel="00000000" w:rsidR="00000000" w:rsidRPr="00000000">
          <w:rPr>
            <w:color w:val="0563c1"/>
            <w:u w:val="single"/>
            <w:rtl w:val="0"/>
          </w:rPr>
          <w:t xml:space="preserve">Documento oficial completo</w:t>
        </w:r>
      </w:hyperlink>
      <w:r w:rsidDel="00000000" w:rsidR="00000000" w:rsidRPr="00000000">
        <w:rPr>
          <w:rtl w:val="0"/>
        </w:rPr>
      </w:r>
    </w:p>
    <w:p w:rsidR="00000000" w:rsidDel="00000000" w:rsidP="00000000" w:rsidRDefault="00000000" w:rsidRPr="00000000" w14:paraId="000000AB">
      <w:pPr>
        <w:ind w:left="360" w:hanging="360"/>
        <w:rPr/>
      </w:pPr>
      <w:r w:rsidDel="00000000" w:rsidR="00000000" w:rsidRPr="00000000">
        <w:rPr>
          <w:rtl w:val="0"/>
        </w:rPr>
      </w:r>
    </w:p>
    <w:p w:rsidR="00000000" w:rsidDel="00000000" w:rsidP="00000000" w:rsidRDefault="00000000" w:rsidRPr="00000000" w14:paraId="000000AC">
      <w:pPr>
        <w:ind w:left="360" w:hanging="360"/>
        <w:rPr/>
      </w:pPr>
      <w:r w:rsidDel="00000000" w:rsidR="00000000" w:rsidRPr="00000000">
        <w:rPr>
          <w:rtl w:val="0"/>
        </w:rPr>
      </w:r>
    </w:p>
    <w:p w:rsidR="00000000" w:rsidDel="00000000" w:rsidP="00000000" w:rsidRDefault="00000000" w:rsidRPr="00000000" w14:paraId="000000AD">
      <w:pPr>
        <w:ind w:left="360" w:hanging="360"/>
        <w:rPr/>
      </w:pPr>
      <w:r w:rsidDel="00000000" w:rsidR="00000000" w:rsidRPr="00000000">
        <w:rPr>
          <w:rtl w:val="0"/>
        </w:rPr>
      </w:r>
    </w:p>
    <w:tbl>
      <w:tblPr>
        <w:tblStyle w:val="Table9"/>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7b2be2" w:val="clear"/>
            <w:vAlign w:val="center"/>
          </w:tcPr>
          <w:p w:rsidR="00000000" w:rsidDel="00000000" w:rsidP="00000000" w:rsidRDefault="00000000" w:rsidRPr="00000000" w14:paraId="000000AE">
            <w:pPr>
              <w:rPr/>
            </w:pPr>
            <w:r w:rsidDel="00000000" w:rsidR="00000000" w:rsidRPr="00000000">
              <w:rPr>
                <w:b w:val="1"/>
                <w:bCs w:val="1"/>
                <w:color w:val="ffffff"/>
                <w:sz w:val="19"/>
                <w:szCs w:val="19"/>
                <w:rtl w:val="0"/>
              </w:rPr>
              <w:t xml:space="preserve">Criterio</w:t>
            </w:r>
            <w:r w:rsidDel="00000000" w:rsidR="00000000" w:rsidRPr="00000000">
              <w:rPr>
                <w:rtl w:val="0"/>
              </w:rPr>
            </w:r>
          </w:p>
        </w:tc>
        <w:tc>
          <w:tcPr>
            <w:shd w:fill="7b2be2" w:val="clear"/>
            <w:vAlign w:val="center"/>
          </w:tcPr>
          <w:p w:rsidR="00000000" w:rsidDel="00000000" w:rsidP="00000000" w:rsidRDefault="00000000" w:rsidRPr="00000000" w14:paraId="000000AF">
            <w:pPr>
              <w:rPr/>
            </w:pPr>
            <w:r w:rsidDel="00000000" w:rsidR="00000000" w:rsidRPr="00000000">
              <w:rPr>
                <w:b w:val="1"/>
                <w:bCs w:val="1"/>
                <w:color w:val="ffffff"/>
                <w:sz w:val="19"/>
                <w:szCs w:val="19"/>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color w:val="222222"/>
                <w:sz w:val="19"/>
                <w:szCs w:val="19"/>
                <w:rtl w:val="0"/>
              </w:rPr>
              <w:t xml:space="preserve">Existe coherencia entre el resultado de aprendizaje y el contenido.</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color w:val="222222"/>
                <w:sz w:val="19"/>
                <w:szCs w:val="19"/>
                <w:rtl w:val="0"/>
              </w:rPr>
              <w:t xml:space="preserve">☐ Pendiente    ☒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color w:val="222222"/>
                <w:sz w:val="19"/>
                <w:szCs w:val="19"/>
                <w:rtl w:val="0"/>
              </w:rPr>
              <w:t xml:space="preserve">Los conceptos se desarrollan de manera progresiva y comprensible.</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color w:val="222222"/>
                <w:sz w:val="19"/>
                <w:szCs w:val="19"/>
                <w:rtl w:val="0"/>
              </w:rPr>
              <w:t xml:space="preserve">☐ Pendiente    ☒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color w:val="222222"/>
                <w:sz w:val="19"/>
                <w:szCs w:val="19"/>
                <w:rtl w:val="0"/>
              </w:rPr>
              <w:t xml:space="preserve">Cada tema incluye explicación, ejemplos y aplicaciones pertinentes.</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color w:val="222222"/>
                <w:sz w:val="19"/>
                <w:szCs w:val="19"/>
                <w:rtl w:val="0"/>
              </w:rPr>
              <w:t xml:space="preserve">☐ Pendiente    ☒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color w:val="222222"/>
                <w:sz w:val="19"/>
                <w:szCs w:val="19"/>
                <w:rtl w:val="0"/>
              </w:rPr>
              <w:t xml:space="preserve">La reflexión autónoma está claramente diferenciada de las actividades evaluativas.</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color w:val="222222"/>
                <w:sz w:val="19"/>
                <w:szCs w:val="19"/>
                <w:rtl w:val="0"/>
              </w:rPr>
              <w:t xml:space="preserve">☐ Pendiente    ☒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color w:val="222222"/>
                <w:sz w:val="19"/>
                <w:szCs w:val="19"/>
                <w:rtl w:val="0"/>
              </w:rPr>
              <w:t xml:space="preserve">Las referencias son verificables y se presentan con norma APA.</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color w:val="222222"/>
                <w:sz w:val="19"/>
                <w:szCs w:val="19"/>
                <w:rtl w:val="0"/>
              </w:rPr>
              <w:t xml:space="preserve">☐ Pendiente    ☒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color w:val="222222"/>
                <w:sz w:val="19"/>
                <w:szCs w:val="19"/>
                <w:rtl w:val="0"/>
              </w:rPr>
              <w:t xml:space="preserve">Las citas, paráfrasis y recursos respetan los derechos de autor.</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color w:val="222222"/>
                <w:sz w:val="19"/>
                <w:szCs w:val="19"/>
                <w:rtl w:val="0"/>
              </w:rPr>
              <w:t xml:space="preserve">☐ Pendiente    ☒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color w:val="222222"/>
                <w:sz w:val="19"/>
                <w:szCs w:val="19"/>
                <w:rtl w:val="0"/>
              </w:rPr>
              <w:t xml:space="preserve">No existen errores ortográficos, gramaticales ni de coherencia.</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color w:val="222222"/>
                <w:sz w:val="19"/>
                <w:szCs w:val="19"/>
                <w:rtl w:val="0"/>
              </w:rPr>
              <w:t xml:space="preserve">☐ Pendiente    ☒ Verificado</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sectPr>
      <w:headerReference r:id="rId13" w:type="default"/>
      <w:footerReference r:id="rId14" w:type="default"/>
      <w:pgSz w:h="15840" w:w="12240" w:orient="portrait"/>
      <w:pgMar w:bottom="1008" w:top="108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8212520164 EMIR FAVIAN ANGULO DIAZ ESTUDIANTE ACTIVO POSGRADO-FUNCIONARIO ASISTENTE" w:id="1" w:date="2026-10-07T18:26:32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ajustado</w:t>
      </w:r>
    </w:p>
  </w:comment>
  <w:comment w:author="8212520164 EMIR FAVIAN ANGULO DIAZ ESTUDIANTE ACTIVO POSGRADO-FUNCIONARIO ASISTENTE" w:id="0" w:date="2026-10-07T18:24:42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1" w15:done="0"/>
  <w15:commentEx w15:paraId="000000C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5b6573"/>
        <w:sz w:val="16"/>
        <w:szCs w:val="16"/>
        <w:rtl w:val="0"/>
      </w:rPr>
      <w:t xml:space="preserve">CTEV  |  Módulo de aprendizaje  |  Unidad 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5b6573"/>
        <w:sz w:val="17"/>
        <w:szCs w:val="17"/>
        <w:rtl w:val="0"/>
      </w:rPr>
      <w:t xml:space="preserve">CTEV | Módulo de aprendizaje | Introducción al Turismo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1145a"/>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6a8d4"/>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1145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1145a"/>
      <w:sz w:val="44"/>
      <w:szCs w:val="44"/>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4"/>
      </w:numPr>
      <w:contextualSpacing w:val="1"/>
    </w:pPr>
  </w:style>
  <w:style w:type="paragraph" w:styleId="Listaconnmeros2">
    <w:name w:val="List Number 2"/>
    <w:basedOn w:val="Normal"/>
    <w:uiPriority w:val="99"/>
    <w:unhideWhenUsed w:val="1"/>
    <w:rsid w:val="0029639D"/>
    <w:pPr>
      <w:tabs>
        <w:tab w:val="num" w:pos="720"/>
      </w:tabs>
      <w:ind w:left="720" w:hanging="720"/>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next w:val="Normal"/>
    <w:uiPriority w:val="39"/>
    <w:semiHidden w:val="1"/>
    <w:unhideWhenUsed w:val="1"/>
    <w:qFormat w:val="1"/>
    <w:rsid w:val="00FC693F"/>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ema" w:customStyle="1">
    <w:name w:val="Tema"/>
    <w:pPr>
      <w:spacing w:after="80" w:before="200"/>
    </w:pPr>
    <w:rPr>
      <w:b w:val="1"/>
      <w:color w:val="11145a"/>
      <w:sz w:val="24"/>
    </w:rPr>
  </w:style>
  <w:style w:type="paragraph" w:styleId="Recurso" w:customStyle="1">
    <w:name w:val="Recurso"/>
    <w:rPr>
      <w:i w:val="1"/>
      <w:color w:val="5b6573"/>
      <w:sz w:val="19"/>
    </w:rPr>
  </w:style>
  <w:style w:type="character" w:styleId="Hipervnculo">
    <w:name w:val="Hyperlink"/>
    <w:basedOn w:val="Fuentedeprrafopredeter"/>
    <w:uiPriority w:val="99"/>
    <w:unhideWhenUsed w:val="1"/>
    <w:rsid w:val="00AB384D"/>
    <w:rPr>
      <w:color w:val="0000ff" w:themeColor="hyperlink"/>
      <w:u w:val="single"/>
    </w:rPr>
  </w:style>
  <w:style w:type="character" w:styleId="Mencinsinresolver">
    <w:name w:val="Unresolved Mention"/>
    <w:basedOn w:val="Fuentedeprrafopredeter"/>
    <w:uiPriority w:val="99"/>
    <w:semiHidden w:val="1"/>
    <w:unhideWhenUsed w:val="1"/>
    <w:rsid w:val="00AB384D"/>
    <w:rPr>
      <w:color w:val="605e5c"/>
      <w:shd w:color="auto" w:fill="e1dfdd" w:val="clear"/>
    </w:r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CellMar>
        <w:top w:w="0.0" w:type="dxa"/>
        <w:left w:w="115.0" w:type="dxa"/>
        <w:bottom w:w="0.0" w:type="dxa"/>
        <w:right w:w="115.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table" w:styleId="ac"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0"/>
    <w:tblPr>
      <w:tblStyleRowBandSize w:val="1"/>
      <w:tblStyleColBandSize w:val="1"/>
      <w:tblCellMar>
        <w:top w:w="0.0" w:type="dxa"/>
        <w:left w:w="115.0" w:type="dxa"/>
        <w:bottom w:w="0.0" w:type="dxa"/>
        <w:right w:w="115.0" w:type="dxa"/>
      </w:tblCellMar>
    </w:tblPr>
  </w:style>
  <w:style w:type="table" w:styleId="af" w:customStyle="1">
    <w:basedOn w:val="TableNormal0"/>
    <w:tblPr>
      <w:tblStyleRowBandSize w:val="1"/>
      <w:tblStyleColBandSize w:val="1"/>
      <w:tblCellMar>
        <w:top w:w="0.0" w:type="dxa"/>
        <w:left w:w="115.0" w:type="dxa"/>
        <w:bottom w:w="0.0" w:type="dxa"/>
        <w:right w:w="115.0" w:type="dxa"/>
      </w:tblCellMar>
    </w:tblPr>
  </w:style>
  <w:style w:type="table" w:styleId="af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Textodeglobo">
    <w:name w:val="Balloon Text"/>
    <w:basedOn w:val="Normal"/>
    <w:link w:val="TextodegloboCar"/>
    <w:uiPriority w:val="99"/>
    <w:semiHidden w:val="1"/>
    <w:unhideWhenUsed w:val="1"/>
    <w:rsid w:val="007A17CF"/>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7A17CF"/>
    <w:rPr>
      <w:rFonts w:ascii="Segoe UI" w:cs="Segoe UI" w:hAnsi="Segoe UI"/>
      <w:sz w:val="18"/>
      <w:szCs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vistas.um.es/turismo/article/view/221641/0" TargetMode="External"/><Relationship Id="rId10" Type="http://schemas.openxmlformats.org/officeDocument/2006/relationships/hyperlink" Target="https://www.mincit.gov.co/estudios-economicos/estadisticas-e-informes/informes-de-turismo" TargetMode="External"/><Relationship Id="rId13" Type="http://schemas.openxmlformats.org/officeDocument/2006/relationships/header" Target="header1.xml"/><Relationship Id="rId12" Type="http://schemas.openxmlformats.org/officeDocument/2006/relationships/hyperlink" Target="https://unstats.un.org/unsd/publication/seriesm/seriesm_83rev1s.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unstats.un.org/unsd/publication/seriesm/seriesm_83rev1s.pdf"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1iZTAQSWIjxAbDEY0PEpgaoEUQ==">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2026-10-09T17:00:00Z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2026-08-25T20:52:21Z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f4fd3c4d-4a27-4427-8eee-cd3c014c76f4</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