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F39" w:rsidRDefault="00727F39" w:rsidP="00727F39">
      <w:pPr>
        <w:spacing w:after="0" w:line="240" w:lineRule="auto"/>
        <w:jc w:val="both"/>
        <w:rPr>
          <w:rFonts w:ascii="Times New Roman" w:eastAsia="Times New Roman" w:hAnsi="Times New Roman" w:cs="Times New Roman"/>
          <w:sz w:val="24"/>
          <w:szCs w:val="24"/>
          <w:lang w:eastAsia="en-IN"/>
        </w:rPr>
      </w:pPr>
      <w:r w:rsidRPr="00727F39">
        <w:rPr>
          <w:rFonts w:ascii="Arial" w:eastAsia="Times New Roman" w:hAnsi="Arial" w:cs="Arial"/>
          <w:color w:val="000000"/>
          <w:sz w:val="72"/>
          <w:szCs w:val="72"/>
          <w:lang w:eastAsia="en-IN"/>
        </w:rPr>
        <w:t>        </w:t>
      </w:r>
    </w:p>
    <w:p w:rsidR="00D77EC8" w:rsidRDefault="00D77EC8" w:rsidP="00727F39">
      <w:pPr>
        <w:spacing w:after="0" w:line="240" w:lineRule="auto"/>
        <w:jc w:val="both"/>
        <w:rPr>
          <w:rFonts w:ascii="Arial" w:eastAsia="Times New Roman" w:hAnsi="Arial" w:cs="Arial"/>
          <w:color w:val="000000"/>
          <w:sz w:val="52"/>
          <w:szCs w:val="52"/>
          <w:lang w:eastAsia="en-IN"/>
        </w:rPr>
      </w:pPr>
    </w:p>
    <w:p w:rsidR="00D77EC8" w:rsidRDefault="00D77EC8" w:rsidP="00727F39">
      <w:pPr>
        <w:spacing w:after="0" w:line="240" w:lineRule="auto"/>
        <w:jc w:val="both"/>
        <w:rPr>
          <w:rFonts w:ascii="Arial" w:eastAsia="Times New Roman" w:hAnsi="Arial" w:cs="Arial"/>
          <w:color w:val="000000"/>
          <w:sz w:val="52"/>
          <w:szCs w:val="52"/>
          <w:lang w:eastAsia="en-IN"/>
        </w:rPr>
      </w:pPr>
    </w:p>
    <w:p w:rsidR="00D77EC8" w:rsidRDefault="00D77EC8" w:rsidP="00727F39">
      <w:pPr>
        <w:spacing w:after="0" w:line="240" w:lineRule="auto"/>
        <w:jc w:val="both"/>
        <w:rPr>
          <w:rFonts w:ascii="Arial" w:eastAsia="Times New Roman" w:hAnsi="Arial" w:cs="Arial"/>
          <w:color w:val="000000"/>
          <w:sz w:val="52"/>
          <w:szCs w:val="52"/>
          <w:lang w:eastAsia="en-IN"/>
        </w:rPr>
      </w:pPr>
    </w:p>
    <w:p w:rsidR="00D77EC8" w:rsidRDefault="00D77EC8" w:rsidP="00727F39">
      <w:pPr>
        <w:spacing w:after="0" w:line="240" w:lineRule="auto"/>
        <w:jc w:val="both"/>
        <w:rPr>
          <w:rFonts w:ascii="Arial" w:eastAsia="Times New Roman" w:hAnsi="Arial" w:cs="Arial"/>
          <w:color w:val="000000"/>
          <w:sz w:val="52"/>
          <w:szCs w:val="52"/>
          <w:lang w:eastAsia="en-IN"/>
        </w:rPr>
      </w:pPr>
    </w:p>
    <w:p w:rsidR="00727F39" w:rsidRDefault="00727F39" w:rsidP="00D77EC8">
      <w:pPr>
        <w:spacing w:after="0" w:line="240" w:lineRule="auto"/>
        <w:jc w:val="center"/>
        <w:rPr>
          <w:rFonts w:ascii="Arial" w:eastAsia="Times New Roman" w:hAnsi="Arial" w:cs="Arial"/>
          <w:color w:val="000000"/>
          <w:sz w:val="52"/>
          <w:szCs w:val="52"/>
          <w:lang w:eastAsia="en-IN"/>
        </w:rPr>
      </w:pPr>
      <w:r w:rsidRPr="00727F39">
        <w:rPr>
          <w:rFonts w:ascii="Arial" w:eastAsia="Times New Roman" w:hAnsi="Arial" w:cs="Arial"/>
          <w:color w:val="000000"/>
          <w:sz w:val="52"/>
          <w:szCs w:val="52"/>
          <w:lang w:eastAsia="en-IN"/>
        </w:rPr>
        <w:t>Project Part B: Evaluation of IR models</w:t>
      </w:r>
    </w:p>
    <w:p w:rsidR="00D77EC8" w:rsidRPr="00727F39" w:rsidRDefault="00D77EC8" w:rsidP="00D77EC8">
      <w:pPr>
        <w:spacing w:after="0" w:line="240" w:lineRule="auto"/>
        <w:jc w:val="center"/>
        <w:rPr>
          <w:rFonts w:ascii="Times New Roman" w:eastAsia="Times New Roman" w:hAnsi="Times New Roman" w:cs="Times New Roman"/>
          <w:sz w:val="52"/>
          <w:szCs w:val="52"/>
          <w:lang w:eastAsia="en-IN"/>
        </w:rPr>
      </w:pPr>
    </w:p>
    <w:p w:rsidR="00727F39" w:rsidRDefault="00727F39" w:rsidP="00D77EC8">
      <w:pPr>
        <w:spacing w:after="0" w:line="240" w:lineRule="auto"/>
        <w:jc w:val="center"/>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Team Name: CAIR</w:t>
      </w:r>
    </w:p>
    <w:p w:rsidR="00727F39" w:rsidRPr="00727F39" w:rsidRDefault="00727F39" w:rsidP="00727F39">
      <w:pPr>
        <w:spacing w:after="0" w:line="240" w:lineRule="auto"/>
        <w:jc w:val="both"/>
        <w:rPr>
          <w:rFonts w:ascii="Times New Roman" w:eastAsia="Times New Roman" w:hAnsi="Times New Roman" w:cs="Times New Roman"/>
          <w:sz w:val="24"/>
          <w:szCs w:val="24"/>
          <w:lang w:eastAsia="en-IN"/>
        </w:rPr>
      </w:pPr>
    </w:p>
    <w:p w:rsidR="00727F39" w:rsidRDefault="00727F39" w:rsidP="00727F39">
      <w:pPr>
        <w:spacing w:after="240" w:line="240" w:lineRule="auto"/>
        <w:rPr>
          <w:rFonts w:ascii="Times New Roman" w:eastAsia="Times New Roman" w:hAnsi="Times New Roman" w:cs="Times New Roman"/>
          <w:sz w:val="24"/>
          <w:szCs w:val="24"/>
          <w:lang w:eastAsia="en-IN"/>
        </w:rPr>
      </w:pPr>
      <w:r w:rsidRPr="00727F39">
        <w:rPr>
          <w:rFonts w:ascii="Times New Roman" w:eastAsia="Times New Roman" w:hAnsi="Times New Roman" w:cs="Times New Roman"/>
          <w:sz w:val="24"/>
          <w:szCs w:val="24"/>
          <w:lang w:eastAsia="en-IN"/>
        </w:rPr>
        <w:br/>
      </w:r>
      <w:r w:rsidRPr="00727F39">
        <w:rPr>
          <w:rFonts w:ascii="Times New Roman" w:eastAsia="Times New Roman" w:hAnsi="Times New Roman" w:cs="Times New Roman"/>
          <w:sz w:val="24"/>
          <w:szCs w:val="24"/>
          <w:lang w:eastAsia="en-IN"/>
        </w:rPr>
        <w:br/>
      </w:r>
      <w:r w:rsidRPr="00727F39">
        <w:rPr>
          <w:rFonts w:ascii="Times New Roman" w:eastAsia="Times New Roman" w:hAnsi="Times New Roman" w:cs="Times New Roman"/>
          <w:sz w:val="24"/>
          <w:szCs w:val="24"/>
          <w:lang w:eastAsia="en-IN"/>
        </w:rPr>
        <w:br/>
      </w:r>
      <w:r w:rsidRPr="00727F39">
        <w:rPr>
          <w:rFonts w:ascii="Times New Roman" w:eastAsia="Times New Roman" w:hAnsi="Times New Roman" w:cs="Times New Roman"/>
          <w:sz w:val="24"/>
          <w:szCs w:val="24"/>
          <w:lang w:eastAsia="en-IN"/>
        </w:rPr>
        <w:br/>
      </w:r>
      <w:r w:rsidRPr="00727F39">
        <w:rPr>
          <w:rFonts w:ascii="Times New Roman" w:eastAsia="Times New Roman" w:hAnsi="Times New Roman" w:cs="Times New Roman"/>
          <w:sz w:val="24"/>
          <w:szCs w:val="24"/>
          <w:lang w:eastAsia="en-IN"/>
        </w:rPr>
        <w:br/>
      </w:r>
      <w:r w:rsidRPr="00727F39">
        <w:rPr>
          <w:rFonts w:ascii="Times New Roman" w:eastAsia="Times New Roman" w:hAnsi="Times New Roman" w:cs="Times New Roman"/>
          <w:sz w:val="24"/>
          <w:szCs w:val="24"/>
          <w:lang w:eastAsia="en-IN"/>
        </w:rPr>
        <w:br/>
      </w:r>
      <w:r w:rsidRPr="00727F39">
        <w:rPr>
          <w:rFonts w:ascii="Times New Roman" w:eastAsia="Times New Roman" w:hAnsi="Times New Roman" w:cs="Times New Roman"/>
          <w:sz w:val="24"/>
          <w:szCs w:val="24"/>
          <w:lang w:eastAsia="en-IN"/>
        </w:rPr>
        <w:br/>
      </w:r>
      <w:r w:rsidRPr="00727F39">
        <w:rPr>
          <w:rFonts w:ascii="Times New Roman" w:eastAsia="Times New Roman" w:hAnsi="Times New Roman" w:cs="Times New Roman"/>
          <w:sz w:val="24"/>
          <w:szCs w:val="24"/>
          <w:lang w:eastAsia="en-IN"/>
        </w:rPr>
        <w:br/>
      </w:r>
      <w:r w:rsidRPr="00727F39">
        <w:rPr>
          <w:rFonts w:ascii="Times New Roman" w:eastAsia="Times New Roman" w:hAnsi="Times New Roman" w:cs="Times New Roman"/>
          <w:sz w:val="24"/>
          <w:szCs w:val="24"/>
          <w:lang w:eastAsia="en-IN"/>
        </w:rPr>
        <w:br/>
      </w:r>
      <w:r w:rsidRPr="00727F39">
        <w:rPr>
          <w:rFonts w:ascii="Times New Roman" w:eastAsia="Times New Roman" w:hAnsi="Times New Roman" w:cs="Times New Roman"/>
          <w:sz w:val="24"/>
          <w:szCs w:val="24"/>
          <w:lang w:eastAsia="en-IN"/>
        </w:rPr>
        <w:br/>
      </w:r>
    </w:p>
    <w:p w:rsidR="00D77EC8" w:rsidRDefault="00D77EC8" w:rsidP="00727F39">
      <w:pPr>
        <w:spacing w:after="240" w:line="240" w:lineRule="auto"/>
        <w:rPr>
          <w:rFonts w:ascii="Times New Roman" w:eastAsia="Times New Roman" w:hAnsi="Times New Roman" w:cs="Times New Roman"/>
          <w:sz w:val="24"/>
          <w:szCs w:val="24"/>
          <w:lang w:eastAsia="en-IN"/>
        </w:rPr>
      </w:pPr>
    </w:p>
    <w:p w:rsidR="00D77EC8" w:rsidRDefault="00D77EC8" w:rsidP="00727F39">
      <w:pPr>
        <w:spacing w:after="240" w:line="240" w:lineRule="auto"/>
        <w:rPr>
          <w:rFonts w:ascii="Times New Roman" w:eastAsia="Times New Roman" w:hAnsi="Times New Roman" w:cs="Times New Roman"/>
          <w:sz w:val="24"/>
          <w:szCs w:val="24"/>
          <w:lang w:eastAsia="en-IN"/>
        </w:rPr>
      </w:pPr>
    </w:p>
    <w:p w:rsidR="00D77EC8" w:rsidRDefault="00D77EC8" w:rsidP="00727F39">
      <w:pPr>
        <w:spacing w:after="240" w:line="240" w:lineRule="auto"/>
        <w:rPr>
          <w:rFonts w:ascii="Times New Roman" w:eastAsia="Times New Roman" w:hAnsi="Times New Roman" w:cs="Times New Roman"/>
          <w:sz w:val="24"/>
          <w:szCs w:val="24"/>
          <w:lang w:eastAsia="en-IN"/>
        </w:rPr>
      </w:pPr>
    </w:p>
    <w:p w:rsidR="00D77EC8" w:rsidRDefault="00D77EC8" w:rsidP="00727F39">
      <w:pPr>
        <w:spacing w:after="240" w:line="240" w:lineRule="auto"/>
        <w:rPr>
          <w:rFonts w:ascii="Times New Roman" w:eastAsia="Times New Roman" w:hAnsi="Times New Roman" w:cs="Times New Roman"/>
          <w:sz w:val="24"/>
          <w:szCs w:val="24"/>
          <w:lang w:eastAsia="en-IN"/>
        </w:rPr>
      </w:pPr>
    </w:p>
    <w:p w:rsidR="00D77EC8" w:rsidRDefault="00D77EC8" w:rsidP="00727F39">
      <w:pPr>
        <w:spacing w:after="240" w:line="240" w:lineRule="auto"/>
        <w:rPr>
          <w:rFonts w:ascii="Times New Roman" w:eastAsia="Times New Roman" w:hAnsi="Times New Roman" w:cs="Times New Roman"/>
          <w:sz w:val="24"/>
          <w:szCs w:val="24"/>
          <w:lang w:eastAsia="en-IN"/>
        </w:rPr>
      </w:pPr>
    </w:p>
    <w:p w:rsidR="00D77EC8" w:rsidRPr="00727F39" w:rsidRDefault="00D77EC8" w:rsidP="00727F39">
      <w:pPr>
        <w:spacing w:after="240" w:line="240" w:lineRule="auto"/>
        <w:rPr>
          <w:rFonts w:ascii="Times New Roman" w:eastAsia="Times New Roman" w:hAnsi="Times New Roman" w:cs="Times New Roman"/>
          <w:sz w:val="24"/>
          <w:szCs w:val="24"/>
          <w:lang w:eastAsia="en-IN"/>
        </w:rPr>
      </w:pPr>
    </w:p>
    <w:p w:rsidR="00727F39" w:rsidRPr="00727F39" w:rsidRDefault="00727F39" w:rsidP="00727F39">
      <w:pPr>
        <w:spacing w:after="0" w:line="240" w:lineRule="auto"/>
        <w:jc w:val="both"/>
        <w:rPr>
          <w:rFonts w:ascii="Times New Roman" w:eastAsia="Times New Roman" w:hAnsi="Times New Roman" w:cs="Times New Roman"/>
          <w:sz w:val="28"/>
          <w:szCs w:val="28"/>
          <w:lang w:eastAsia="en-IN"/>
        </w:rPr>
      </w:pPr>
      <w:r w:rsidRPr="00727F39">
        <w:rPr>
          <w:rFonts w:ascii="Arial" w:eastAsia="Times New Roman" w:hAnsi="Arial" w:cs="Arial"/>
          <w:b/>
          <w:bCs/>
          <w:color w:val="000000"/>
          <w:sz w:val="28"/>
          <w:szCs w:val="28"/>
          <w:lang w:eastAsia="en-IN"/>
        </w:rPr>
        <w:t>Contributors:                                                                                   </w:t>
      </w:r>
    </w:p>
    <w:p w:rsidR="00166C26" w:rsidRPr="00D77EC8" w:rsidRDefault="00727F39" w:rsidP="00727F39">
      <w:pPr>
        <w:spacing w:after="0" w:line="240" w:lineRule="auto"/>
        <w:jc w:val="both"/>
        <w:rPr>
          <w:rFonts w:ascii="Arial" w:eastAsia="Times New Roman" w:hAnsi="Arial" w:cs="Arial"/>
          <w:color w:val="000000"/>
          <w:sz w:val="28"/>
          <w:szCs w:val="28"/>
          <w:lang w:eastAsia="en-IN"/>
        </w:rPr>
      </w:pPr>
      <w:proofErr w:type="spellStart"/>
      <w:r w:rsidRPr="00D77EC8">
        <w:rPr>
          <w:rFonts w:ascii="Arial" w:eastAsia="Times New Roman" w:hAnsi="Arial" w:cs="Arial"/>
          <w:color w:val="000000"/>
          <w:sz w:val="28"/>
          <w:szCs w:val="28"/>
          <w:lang w:eastAsia="en-IN"/>
        </w:rPr>
        <w:t>Akash</w:t>
      </w:r>
      <w:proofErr w:type="spellEnd"/>
      <w:r w:rsidRPr="00D77EC8">
        <w:rPr>
          <w:rFonts w:ascii="Arial" w:eastAsia="Times New Roman" w:hAnsi="Arial" w:cs="Arial"/>
          <w:color w:val="000000"/>
          <w:sz w:val="28"/>
          <w:szCs w:val="28"/>
          <w:lang w:eastAsia="en-IN"/>
        </w:rPr>
        <w:t xml:space="preserve"> </w:t>
      </w:r>
      <w:proofErr w:type="spellStart"/>
      <w:r w:rsidRPr="00D77EC8">
        <w:rPr>
          <w:rFonts w:ascii="Arial" w:eastAsia="Times New Roman" w:hAnsi="Arial" w:cs="Arial"/>
          <w:color w:val="000000"/>
          <w:sz w:val="28"/>
          <w:szCs w:val="28"/>
          <w:lang w:eastAsia="en-IN"/>
        </w:rPr>
        <w:t>Mandole</w:t>
      </w:r>
      <w:proofErr w:type="spellEnd"/>
      <w:r w:rsidR="00590CEF" w:rsidRPr="00D77EC8">
        <w:rPr>
          <w:rFonts w:ascii="Arial" w:eastAsia="Times New Roman" w:hAnsi="Arial" w:cs="Arial"/>
          <w:color w:val="000000"/>
          <w:sz w:val="28"/>
          <w:szCs w:val="28"/>
          <w:lang w:eastAsia="en-IN"/>
        </w:rPr>
        <w:t xml:space="preserve"> </w:t>
      </w:r>
      <w:r w:rsidRPr="00D77EC8">
        <w:rPr>
          <w:rFonts w:ascii="Arial" w:eastAsia="Times New Roman" w:hAnsi="Arial" w:cs="Arial"/>
          <w:color w:val="000000"/>
          <w:sz w:val="28"/>
          <w:szCs w:val="28"/>
          <w:lang w:eastAsia="en-IN"/>
        </w:rPr>
        <w:t xml:space="preserve">(50168447) </w:t>
      </w:r>
    </w:p>
    <w:p w:rsidR="00727F39" w:rsidRPr="00D77EC8" w:rsidRDefault="00727F39" w:rsidP="00727F39">
      <w:pPr>
        <w:spacing w:after="0" w:line="240" w:lineRule="auto"/>
        <w:jc w:val="both"/>
        <w:rPr>
          <w:rFonts w:ascii="Arial" w:eastAsia="Times New Roman" w:hAnsi="Arial" w:cs="Arial"/>
          <w:color w:val="000000"/>
          <w:sz w:val="28"/>
          <w:szCs w:val="28"/>
          <w:lang w:eastAsia="en-IN"/>
        </w:rPr>
      </w:pPr>
      <w:r w:rsidRPr="00D77EC8">
        <w:rPr>
          <w:rFonts w:ascii="Arial" w:eastAsia="Times New Roman" w:hAnsi="Arial" w:cs="Arial"/>
          <w:color w:val="000000"/>
          <w:sz w:val="28"/>
          <w:szCs w:val="28"/>
          <w:lang w:eastAsia="en-IN"/>
        </w:rPr>
        <w:t>Chintan Thakker (5</w:t>
      </w:r>
      <w:r w:rsidR="003C2F09" w:rsidRPr="00D77EC8">
        <w:rPr>
          <w:rFonts w:ascii="Arial" w:eastAsia="Times New Roman" w:hAnsi="Arial" w:cs="Arial"/>
          <w:color w:val="000000"/>
          <w:sz w:val="28"/>
          <w:szCs w:val="28"/>
          <w:lang w:eastAsia="en-IN"/>
        </w:rPr>
        <w:t>0</w:t>
      </w:r>
      <w:r w:rsidRPr="00D77EC8">
        <w:rPr>
          <w:rFonts w:ascii="Arial" w:eastAsia="Times New Roman" w:hAnsi="Arial" w:cs="Arial"/>
          <w:color w:val="000000"/>
          <w:sz w:val="28"/>
          <w:szCs w:val="28"/>
          <w:lang w:eastAsia="en-IN"/>
        </w:rPr>
        <w:t>167864)</w:t>
      </w:r>
    </w:p>
    <w:p w:rsidR="00727F39" w:rsidRDefault="00727F39" w:rsidP="00727F39">
      <w:pPr>
        <w:rPr>
          <w:rFonts w:ascii="Arial" w:eastAsia="Times New Roman" w:hAnsi="Arial" w:cs="Arial"/>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lastRenderedPageBreak/>
        <w:t>INDEX</w:t>
      </w: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8129C" w:rsidRDefault="0078129C" w:rsidP="00727F39">
      <w:pPr>
        <w:rPr>
          <w:rFonts w:ascii="Arial" w:eastAsia="Times New Roman" w:hAnsi="Arial" w:cs="Arial"/>
          <w:b/>
          <w:color w:val="000000"/>
          <w:sz w:val="24"/>
          <w:szCs w:val="24"/>
          <w:lang w:eastAsia="en-IN"/>
        </w:rPr>
      </w:pPr>
    </w:p>
    <w:p w:rsidR="00727F39" w:rsidRDefault="00A13148" w:rsidP="00727F39">
      <w:pPr>
        <w:rPr>
          <w:rFonts w:ascii="Arial" w:eastAsia="Times New Roman" w:hAnsi="Arial" w:cs="Arial"/>
          <w:b/>
          <w:color w:val="000000"/>
          <w:sz w:val="24"/>
          <w:szCs w:val="24"/>
          <w:lang w:eastAsia="en-IN"/>
        </w:rPr>
      </w:pPr>
      <w:r w:rsidRPr="00A13148">
        <w:rPr>
          <w:rFonts w:ascii="Arial" w:eastAsia="Times New Roman" w:hAnsi="Arial" w:cs="Arial"/>
          <w:b/>
          <w:color w:val="000000"/>
          <w:sz w:val="24"/>
          <w:szCs w:val="24"/>
          <w:lang w:eastAsia="en-IN"/>
        </w:rPr>
        <w:lastRenderedPageBreak/>
        <w:t>INTRODUCTION</w:t>
      </w:r>
    </w:p>
    <w:p w:rsidR="00BC0412" w:rsidRDefault="0078129C" w:rsidP="00115B6A">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 project </w:t>
      </w:r>
      <w:r w:rsidR="00FC5278">
        <w:rPr>
          <w:rFonts w:ascii="Arial" w:eastAsia="Times New Roman" w:hAnsi="Arial" w:cs="Arial"/>
          <w:color w:val="000000"/>
          <w:sz w:val="24"/>
          <w:szCs w:val="24"/>
          <w:lang w:eastAsia="en-IN"/>
        </w:rPr>
        <w:t>aims to understand and implement various IR models. We will be using various evaluation measures to evaluate the IR system and improve the search result based on the understanding of evaluation. The data used consists of tweets from three different languages English, German and Russian. The topic covered is mostly “European refugee crisis”</w:t>
      </w:r>
      <w:r w:rsidR="00BC0412">
        <w:rPr>
          <w:rFonts w:ascii="Arial" w:eastAsia="Times New Roman" w:hAnsi="Arial" w:cs="Arial"/>
          <w:color w:val="000000"/>
          <w:sz w:val="24"/>
          <w:szCs w:val="24"/>
          <w:lang w:eastAsia="en-IN"/>
        </w:rPr>
        <w:t xml:space="preserve">. </w:t>
      </w:r>
    </w:p>
    <w:p w:rsidR="00BC0412" w:rsidRDefault="00BC0412" w:rsidP="00115B6A">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Following IR models are implemented:</w:t>
      </w:r>
    </w:p>
    <w:p w:rsidR="00BC0412" w:rsidRDefault="00BC0412" w:rsidP="00BC0412">
      <w:pPr>
        <w:pStyle w:val="ListParagraph"/>
        <w:numPr>
          <w:ilvl w:val="0"/>
          <w:numId w:val="1"/>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Vector Space Model </w:t>
      </w:r>
    </w:p>
    <w:p w:rsidR="00BC0412" w:rsidRDefault="00BC0412" w:rsidP="00BC0412">
      <w:pPr>
        <w:pStyle w:val="ListParagraph"/>
        <w:numPr>
          <w:ilvl w:val="0"/>
          <w:numId w:val="1"/>
        </w:numPr>
        <w:rPr>
          <w:rFonts w:ascii="Arial" w:eastAsia="Times New Roman" w:hAnsi="Arial" w:cs="Arial"/>
          <w:color w:val="000000"/>
          <w:sz w:val="24"/>
          <w:szCs w:val="24"/>
          <w:lang w:eastAsia="en-IN"/>
        </w:rPr>
      </w:pPr>
      <w:r w:rsidRPr="00BC0412">
        <w:rPr>
          <w:rFonts w:ascii="Arial" w:eastAsia="Times New Roman" w:hAnsi="Arial" w:cs="Arial"/>
          <w:color w:val="000000"/>
          <w:sz w:val="24"/>
          <w:szCs w:val="24"/>
          <w:lang w:eastAsia="en-IN"/>
        </w:rPr>
        <w:t xml:space="preserve">BM25 </w:t>
      </w:r>
      <w:r>
        <w:rPr>
          <w:rFonts w:ascii="Arial" w:eastAsia="Times New Roman" w:hAnsi="Arial" w:cs="Arial"/>
          <w:color w:val="000000"/>
          <w:sz w:val="24"/>
          <w:szCs w:val="24"/>
          <w:lang w:eastAsia="en-IN"/>
        </w:rPr>
        <w:t xml:space="preserve">Model </w:t>
      </w:r>
    </w:p>
    <w:p w:rsidR="00BC0412" w:rsidRDefault="00BC0412" w:rsidP="00BC0412">
      <w:pPr>
        <w:pStyle w:val="ListParagraph"/>
        <w:numPr>
          <w:ilvl w:val="0"/>
          <w:numId w:val="1"/>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Language Model </w:t>
      </w:r>
    </w:p>
    <w:p w:rsidR="00BC0412" w:rsidRDefault="00BC0412" w:rsidP="00BC0412">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Following evaluation measures are considered:</w:t>
      </w:r>
    </w:p>
    <w:p w:rsidR="00BC0412" w:rsidRDefault="00BC0412" w:rsidP="00BC0412">
      <w:pPr>
        <w:pStyle w:val="ListParagraph"/>
        <w:numPr>
          <w:ilvl w:val="0"/>
          <w:numId w:val="2"/>
        </w:numPr>
        <w:rPr>
          <w:rFonts w:ascii="Arial" w:eastAsia="Times New Roman" w:hAnsi="Arial" w:cs="Arial"/>
          <w:color w:val="000000"/>
          <w:sz w:val="24"/>
          <w:szCs w:val="24"/>
          <w:lang w:eastAsia="en-IN"/>
        </w:rPr>
      </w:pPr>
      <w:proofErr w:type="spellStart"/>
      <w:r>
        <w:rPr>
          <w:rFonts w:ascii="Arial" w:eastAsia="Times New Roman" w:hAnsi="Arial" w:cs="Arial"/>
          <w:color w:val="000000"/>
          <w:sz w:val="24"/>
          <w:szCs w:val="24"/>
          <w:lang w:eastAsia="en-IN"/>
        </w:rPr>
        <w:t>nDCG</w:t>
      </w:r>
      <w:proofErr w:type="spellEnd"/>
    </w:p>
    <w:p w:rsidR="00BC0412" w:rsidRDefault="00BC0412" w:rsidP="00BC0412">
      <w:pPr>
        <w:pStyle w:val="ListParagraph"/>
        <w:numPr>
          <w:ilvl w:val="0"/>
          <w:numId w:val="2"/>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MAP</w:t>
      </w:r>
    </w:p>
    <w:p w:rsidR="00BC0412" w:rsidRDefault="00BC0412" w:rsidP="00BC0412">
      <w:pPr>
        <w:pStyle w:val="ListParagraph"/>
        <w:numPr>
          <w:ilvl w:val="0"/>
          <w:numId w:val="2"/>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F0.5</w:t>
      </w:r>
    </w:p>
    <w:p w:rsidR="00BC0412" w:rsidRDefault="00BC0412" w:rsidP="00BC0412">
      <w:pPr>
        <w:pStyle w:val="ListParagraph"/>
        <w:numPr>
          <w:ilvl w:val="0"/>
          <w:numId w:val="2"/>
        </w:numPr>
        <w:rPr>
          <w:rFonts w:ascii="Arial" w:eastAsia="Times New Roman" w:hAnsi="Arial" w:cs="Arial"/>
          <w:color w:val="000000"/>
          <w:sz w:val="24"/>
          <w:szCs w:val="24"/>
          <w:lang w:eastAsia="en-IN"/>
        </w:rPr>
      </w:pPr>
      <w:r w:rsidRPr="00BC0412">
        <w:rPr>
          <w:rFonts w:ascii="Arial" w:eastAsia="Times New Roman" w:hAnsi="Arial" w:cs="Arial"/>
          <w:color w:val="000000"/>
          <w:sz w:val="24"/>
          <w:szCs w:val="24"/>
          <w:lang w:eastAsia="en-IN"/>
        </w:rPr>
        <w:t>BPREF</w:t>
      </w:r>
    </w:p>
    <w:p w:rsidR="005319BA" w:rsidRPr="005319BA" w:rsidRDefault="005319BA" w:rsidP="005319BA">
      <w:pPr>
        <w:rPr>
          <w:rFonts w:ascii="Arial" w:eastAsia="Times New Roman" w:hAnsi="Arial" w:cs="Arial"/>
          <w:color w:val="000000"/>
          <w:sz w:val="24"/>
          <w:szCs w:val="24"/>
          <w:lang w:eastAsia="en-IN"/>
        </w:rPr>
      </w:pPr>
    </w:p>
    <w:p w:rsidR="002D2060" w:rsidRPr="005319BA" w:rsidRDefault="005319BA" w:rsidP="002D2060">
      <w:pPr>
        <w:rPr>
          <w:rFonts w:ascii="Arial" w:eastAsia="Times New Roman" w:hAnsi="Arial" w:cs="Arial"/>
          <w:b/>
          <w:color w:val="000000"/>
          <w:sz w:val="24"/>
          <w:szCs w:val="24"/>
          <w:lang w:eastAsia="en-IN"/>
        </w:rPr>
      </w:pPr>
      <w:r w:rsidRPr="005319BA">
        <w:rPr>
          <w:rFonts w:ascii="Arial" w:eastAsia="Times New Roman" w:hAnsi="Arial" w:cs="Arial"/>
          <w:b/>
          <w:color w:val="000000"/>
          <w:sz w:val="24"/>
          <w:szCs w:val="24"/>
          <w:lang w:eastAsia="en-IN"/>
        </w:rPr>
        <w:t xml:space="preserve">DATA ANALYSED </w:t>
      </w:r>
    </w:p>
    <w:p w:rsidR="0078129C" w:rsidRDefault="006D0DB9" w:rsidP="006D0DB9">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The data utilized for this project is t</w:t>
      </w:r>
      <w:r w:rsidRPr="006D0DB9">
        <w:rPr>
          <w:rFonts w:ascii="Arial" w:eastAsia="Times New Roman" w:hAnsi="Arial" w:cs="Arial"/>
          <w:color w:val="000000"/>
          <w:sz w:val="24"/>
          <w:szCs w:val="24"/>
          <w:lang w:eastAsia="en-IN"/>
        </w:rPr>
        <w:t xml:space="preserve">witter data collected in </w:t>
      </w:r>
      <w:proofErr w:type="spellStart"/>
      <w:r w:rsidRPr="006D0DB9">
        <w:rPr>
          <w:rFonts w:ascii="Arial" w:eastAsia="Times New Roman" w:hAnsi="Arial" w:cs="Arial"/>
          <w:color w:val="000000"/>
          <w:sz w:val="24"/>
          <w:szCs w:val="24"/>
          <w:lang w:eastAsia="en-IN"/>
        </w:rPr>
        <w:t>json</w:t>
      </w:r>
      <w:proofErr w:type="spellEnd"/>
      <w:r w:rsidRPr="006D0DB9">
        <w:rPr>
          <w:rFonts w:ascii="Arial" w:eastAsia="Times New Roman" w:hAnsi="Arial" w:cs="Arial"/>
          <w:color w:val="000000"/>
          <w:sz w:val="24"/>
          <w:szCs w:val="24"/>
          <w:lang w:eastAsia="en-IN"/>
        </w:rPr>
        <w:t xml:space="preserve"> format on topic Euro</w:t>
      </w:r>
      <w:r>
        <w:rPr>
          <w:rFonts w:ascii="Arial" w:eastAsia="Times New Roman" w:hAnsi="Arial" w:cs="Arial"/>
          <w:color w:val="000000"/>
          <w:sz w:val="24"/>
          <w:szCs w:val="24"/>
          <w:lang w:eastAsia="en-IN"/>
        </w:rPr>
        <w:t xml:space="preserve">pean refugee crisis in English, </w:t>
      </w:r>
      <w:r w:rsidRPr="006D0DB9">
        <w:rPr>
          <w:rFonts w:ascii="Arial" w:eastAsia="Times New Roman" w:hAnsi="Arial" w:cs="Arial"/>
          <w:color w:val="000000"/>
          <w:sz w:val="24"/>
          <w:szCs w:val="24"/>
          <w:lang w:eastAsia="en-IN"/>
        </w:rPr>
        <w:t>German and Russian.</w:t>
      </w:r>
      <w:r>
        <w:rPr>
          <w:rFonts w:ascii="Arial" w:eastAsia="Times New Roman" w:hAnsi="Arial" w:cs="Arial"/>
          <w:color w:val="000000"/>
          <w:sz w:val="24"/>
          <w:szCs w:val="24"/>
          <w:lang w:eastAsia="en-IN"/>
        </w:rPr>
        <w:t xml:space="preserve"> We will be using </w:t>
      </w:r>
      <w:proofErr w:type="spellStart"/>
      <w:r w:rsidRPr="006D0DB9">
        <w:rPr>
          <w:rFonts w:ascii="Arial" w:eastAsia="Times New Roman" w:hAnsi="Arial" w:cs="Arial"/>
          <w:b/>
          <w:color w:val="000000"/>
          <w:sz w:val="24"/>
          <w:szCs w:val="24"/>
          <w:lang w:eastAsia="en-IN"/>
        </w:rPr>
        <w:t>train.json</w:t>
      </w:r>
      <w:proofErr w:type="spellEnd"/>
      <w:r>
        <w:rPr>
          <w:rFonts w:ascii="Arial" w:eastAsia="Times New Roman" w:hAnsi="Arial" w:cs="Arial"/>
          <w:b/>
          <w:color w:val="000000"/>
          <w:sz w:val="24"/>
          <w:szCs w:val="24"/>
          <w:lang w:eastAsia="en-IN"/>
        </w:rPr>
        <w:t xml:space="preserve">. </w:t>
      </w:r>
      <w:r>
        <w:rPr>
          <w:rFonts w:ascii="Arial" w:eastAsia="Times New Roman" w:hAnsi="Arial" w:cs="Arial"/>
          <w:color w:val="000000"/>
          <w:sz w:val="24"/>
          <w:szCs w:val="24"/>
          <w:lang w:eastAsia="en-IN"/>
        </w:rPr>
        <w:t xml:space="preserve">The file contains tweets in the following format: </w:t>
      </w:r>
    </w:p>
    <w:p w:rsidR="006D0DB9" w:rsidRPr="006D0DB9" w:rsidRDefault="006D0DB9" w:rsidP="006D0DB9">
      <w:pPr>
        <w:ind w:firstLine="720"/>
        <w:rPr>
          <w:rFonts w:ascii="Arial" w:eastAsia="Times New Roman" w:hAnsi="Arial" w:cs="Arial"/>
          <w:color w:val="000000"/>
          <w:sz w:val="24"/>
          <w:szCs w:val="24"/>
          <w:lang w:eastAsia="en-IN"/>
        </w:rPr>
      </w:pPr>
      <w:r w:rsidRPr="006D0DB9">
        <w:rPr>
          <w:rFonts w:ascii="Arial" w:eastAsia="Times New Roman" w:hAnsi="Arial" w:cs="Arial"/>
          <w:color w:val="000000"/>
          <w:sz w:val="24"/>
          <w:szCs w:val="24"/>
          <w:lang w:eastAsia="en-IN"/>
        </w:rPr>
        <w:t>{</w:t>
      </w:r>
    </w:p>
    <w:p w:rsidR="006D0DB9" w:rsidRPr="006D0DB9" w:rsidRDefault="006D0DB9" w:rsidP="006D0DB9">
      <w:pPr>
        <w:ind w:left="720" w:firstLine="720"/>
        <w:rPr>
          <w:rFonts w:ascii="Arial" w:eastAsia="Times New Roman" w:hAnsi="Arial" w:cs="Arial"/>
          <w:color w:val="000000"/>
          <w:sz w:val="24"/>
          <w:szCs w:val="24"/>
          <w:lang w:eastAsia="en-IN"/>
        </w:rPr>
      </w:pPr>
      <w:r w:rsidRPr="006D0DB9">
        <w:rPr>
          <w:rFonts w:ascii="Arial" w:eastAsia="Times New Roman" w:hAnsi="Arial" w:cs="Arial"/>
          <w:color w:val="000000"/>
          <w:sz w:val="24"/>
          <w:szCs w:val="24"/>
          <w:lang w:eastAsia="en-IN"/>
        </w:rPr>
        <w:t>"</w:t>
      </w:r>
      <w:proofErr w:type="spellStart"/>
      <w:proofErr w:type="gramStart"/>
      <w:r w:rsidRPr="006D0DB9">
        <w:rPr>
          <w:rFonts w:ascii="Arial" w:eastAsia="Times New Roman" w:hAnsi="Arial" w:cs="Arial"/>
          <w:color w:val="000000"/>
          <w:sz w:val="24"/>
          <w:szCs w:val="24"/>
          <w:lang w:eastAsia="en-IN"/>
        </w:rPr>
        <w:t>lang</w:t>
      </w:r>
      <w:proofErr w:type="spellEnd"/>
      <w:proofErr w:type="gramEnd"/>
      <w:r w:rsidRPr="006D0DB9">
        <w:rPr>
          <w:rFonts w:ascii="Arial" w:eastAsia="Times New Roman" w:hAnsi="Arial" w:cs="Arial"/>
          <w:color w:val="000000"/>
          <w:sz w:val="24"/>
          <w:szCs w:val="24"/>
          <w:lang w:eastAsia="en-IN"/>
        </w:rPr>
        <w:t>": ,</w:t>
      </w:r>
    </w:p>
    <w:p w:rsidR="006D0DB9" w:rsidRPr="006D0DB9" w:rsidRDefault="006D0DB9" w:rsidP="006D0DB9">
      <w:pPr>
        <w:ind w:left="720" w:firstLine="720"/>
        <w:rPr>
          <w:rFonts w:ascii="Arial" w:eastAsia="Times New Roman" w:hAnsi="Arial" w:cs="Arial"/>
          <w:color w:val="000000"/>
          <w:sz w:val="24"/>
          <w:szCs w:val="24"/>
          <w:lang w:eastAsia="en-IN"/>
        </w:rPr>
      </w:pPr>
      <w:r w:rsidRPr="006D0DB9">
        <w:rPr>
          <w:rFonts w:ascii="Arial" w:eastAsia="Times New Roman" w:hAnsi="Arial" w:cs="Arial"/>
          <w:color w:val="000000"/>
          <w:sz w:val="24"/>
          <w:szCs w:val="24"/>
          <w:lang w:eastAsia="en-IN"/>
        </w:rPr>
        <w:t>"</w:t>
      </w:r>
      <w:proofErr w:type="gramStart"/>
      <w:r w:rsidRPr="006D0DB9">
        <w:rPr>
          <w:rFonts w:ascii="Arial" w:eastAsia="Times New Roman" w:hAnsi="Arial" w:cs="Arial"/>
          <w:color w:val="000000"/>
          <w:sz w:val="24"/>
          <w:szCs w:val="24"/>
          <w:lang w:eastAsia="en-IN"/>
        </w:rPr>
        <w:t>id</w:t>
      </w:r>
      <w:proofErr w:type="gramEnd"/>
      <w:r w:rsidRPr="006D0DB9">
        <w:rPr>
          <w:rFonts w:ascii="Arial" w:eastAsia="Times New Roman" w:hAnsi="Arial" w:cs="Arial"/>
          <w:color w:val="000000"/>
          <w:sz w:val="24"/>
          <w:szCs w:val="24"/>
          <w:lang w:eastAsia="en-IN"/>
        </w:rPr>
        <w:t>": ,</w:t>
      </w:r>
    </w:p>
    <w:p w:rsidR="006D0DB9" w:rsidRPr="006D0DB9" w:rsidRDefault="006D0DB9" w:rsidP="006D0DB9">
      <w:pPr>
        <w:ind w:left="720" w:firstLine="720"/>
        <w:rPr>
          <w:rFonts w:ascii="Arial" w:eastAsia="Times New Roman" w:hAnsi="Arial" w:cs="Arial"/>
          <w:color w:val="000000"/>
          <w:sz w:val="24"/>
          <w:szCs w:val="24"/>
          <w:lang w:eastAsia="en-IN"/>
        </w:rPr>
      </w:pPr>
      <w:r w:rsidRPr="006D0DB9">
        <w:rPr>
          <w:rFonts w:ascii="Arial" w:eastAsia="Times New Roman" w:hAnsi="Arial" w:cs="Arial"/>
          <w:color w:val="000000"/>
          <w:sz w:val="24"/>
          <w:szCs w:val="24"/>
          <w:lang w:eastAsia="en-IN"/>
        </w:rPr>
        <w:t>"</w:t>
      </w:r>
      <w:proofErr w:type="spellStart"/>
      <w:r w:rsidRPr="006D0DB9">
        <w:rPr>
          <w:rFonts w:ascii="Arial" w:eastAsia="Times New Roman" w:hAnsi="Arial" w:cs="Arial"/>
          <w:color w:val="000000"/>
          <w:sz w:val="24"/>
          <w:szCs w:val="24"/>
          <w:lang w:eastAsia="en-IN"/>
        </w:rPr>
        <w:t>text_de</w:t>
      </w:r>
      <w:proofErr w:type="spellEnd"/>
      <w:r w:rsidRPr="006D0DB9">
        <w:rPr>
          <w:rFonts w:ascii="Arial" w:eastAsia="Times New Roman" w:hAnsi="Arial" w:cs="Arial"/>
          <w:color w:val="000000"/>
          <w:sz w:val="24"/>
          <w:szCs w:val="24"/>
          <w:lang w:eastAsia="en-IN"/>
        </w:rPr>
        <w:t>"</w:t>
      </w:r>
      <w:proofErr w:type="gramStart"/>
      <w:r w:rsidRPr="006D0DB9">
        <w:rPr>
          <w:rFonts w:ascii="Arial" w:eastAsia="Times New Roman" w:hAnsi="Arial" w:cs="Arial"/>
          <w:color w:val="000000"/>
          <w:sz w:val="24"/>
          <w:szCs w:val="24"/>
          <w:lang w:eastAsia="en-IN"/>
        </w:rPr>
        <w:t>: ,</w:t>
      </w:r>
      <w:proofErr w:type="gramEnd"/>
    </w:p>
    <w:p w:rsidR="006D0DB9" w:rsidRPr="006D0DB9" w:rsidRDefault="006D0DB9" w:rsidP="006D0DB9">
      <w:pPr>
        <w:ind w:left="720" w:firstLine="720"/>
        <w:rPr>
          <w:rFonts w:ascii="Arial" w:eastAsia="Times New Roman" w:hAnsi="Arial" w:cs="Arial"/>
          <w:color w:val="000000"/>
          <w:sz w:val="24"/>
          <w:szCs w:val="24"/>
          <w:lang w:eastAsia="en-IN"/>
        </w:rPr>
      </w:pPr>
      <w:r w:rsidRPr="006D0DB9">
        <w:rPr>
          <w:rFonts w:ascii="Arial" w:eastAsia="Times New Roman" w:hAnsi="Arial" w:cs="Arial"/>
          <w:color w:val="000000"/>
          <w:sz w:val="24"/>
          <w:szCs w:val="24"/>
          <w:lang w:eastAsia="en-IN"/>
        </w:rPr>
        <w:t>"</w:t>
      </w:r>
      <w:proofErr w:type="spellStart"/>
      <w:r w:rsidRPr="006D0DB9">
        <w:rPr>
          <w:rFonts w:ascii="Arial" w:eastAsia="Times New Roman" w:hAnsi="Arial" w:cs="Arial"/>
          <w:color w:val="000000"/>
          <w:sz w:val="24"/>
          <w:szCs w:val="24"/>
          <w:lang w:eastAsia="en-IN"/>
        </w:rPr>
        <w:t>text_en</w:t>
      </w:r>
      <w:proofErr w:type="spellEnd"/>
      <w:r w:rsidRPr="006D0DB9">
        <w:rPr>
          <w:rFonts w:ascii="Arial" w:eastAsia="Times New Roman" w:hAnsi="Arial" w:cs="Arial"/>
          <w:color w:val="000000"/>
          <w:sz w:val="24"/>
          <w:szCs w:val="24"/>
          <w:lang w:eastAsia="en-IN"/>
        </w:rPr>
        <w:t>"</w:t>
      </w:r>
      <w:proofErr w:type="gramStart"/>
      <w:r w:rsidRPr="006D0DB9">
        <w:rPr>
          <w:rFonts w:ascii="Arial" w:eastAsia="Times New Roman" w:hAnsi="Arial" w:cs="Arial"/>
          <w:color w:val="000000"/>
          <w:sz w:val="24"/>
          <w:szCs w:val="24"/>
          <w:lang w:eastAsia="en-IN"/>
        </w:rPr>
        <w:t>: ,</w:t>
      </w:r>
      <w:proofErr w:type="gramEnd"/>
    </w:p>
    <w:p w:rsidR="006D0DB9" w:rsidRPr="006D0DB9" w:rsidRDefault="006D0DB9" w:rsidP="006D0DB9">
      <w:pPr>
        <w:ind w:left="720" w:firstLine="720"/>
        <w:rPr>
          <w:rFonts w:ascii="Arial" w:eastAsia="Times New Roman" w:hAnsi="Arial" w:cs="Arial"/>
          <w:color w:val="000000"/>
          <w:sz w:val="24"/>
          <w:szCs w:val="24"/>
          <w:lang w:eastAsia="en-IN"/>
        </w:rPr>
      </w:pPr>
      <w:r w:rsidRPr="006D0DB9">
        <w:rPr>
          <w:rFonts w:ascii="Arial" w:eastAsia="Times New Roman" w:hAnsi="Arial" w:cs="Arial"/>
          <w:color w:val="000000"/>
          <w:sz w:val="24"/>
          <w:szCs w:val="24"/>
          <w:lang w:eastAsia="en-IN"/>
        </w:rPr>
        <w:t>"</w:t>
      </w:r>
      <w:proofErr w:type="spellStart"/>
      <w:r w:rsidRPr="006D0DB9">
        <w:rPr>
          <w:rFonts w:ascii="Arial" w:eastAsia="Times New Roman" w:hAnsi="Arial" w:cs="Arial"/>
          <w:color w:val="000000"/>
          <w:sz w:val="24"/>
          <w:szCs w:val="24"/>
          <w:lang w:eastAsia="en-IN"/>
        </w:rPr>
        <w:t>text_ru</w:t>
      </w:r>
      <w:proofErr w:type="spellEnd"/>
      <w:r w:rsidRPr="006D0DB9">
        <w:rPr>
          <w:rFonts w:ascii="Arial" w:eastAsia="Times New Roman" w:hAnsi="Arial" w:cs="Arial"/>
          <w:color w:val="000000"/>
          <w:sz w:val="24"/>
          <w:szCs w:val="24"/>
          <w:lang w:eastAsia="en-IN"/>
        </w:rPr>
        <w:t>"</w:t>
      </w:r>
      <w:proofErr w:type="gramStart"/>
      <w:r w:rsidRPr="006D0DB9">
        <w:rPr>
          <w:rFonts w:ascii="Arial" w:eastAsia="Times New Roman" w:hAnsi="Arial" w:cs="Arial"/>
          <w:color w:val="000000"/>
          <w:sz w:val="24"/>
          <w:szCs w:val="24"/>
          <w:lang w:eastAsia="en-IN"/>
        </w:rPr>
        <w:t>: ,</w:t>
      </w:r>
      <w:proofErr w:type="gramEnd"/>
    </w:p>
    <w:p w:rsidR="006D0DB9" w:rsidRPr="006D0DB9" w:rsidRDefault="006D0DB9" w:rsidP="006D0DB9">
      <w:pPr>
        <w:ind w:left="720" w:firstLine="720"/>
        <w:rPr>
          <w:rFonts w:ascii="Arial" w:eastAsia="Times New Roman" w:hAnsi="Arial" w:cs="Arial"/>
          <w:color w:val="000000"/>
          <w:sz w:val="24"/>
          <w:szCs w:val="24"/>
          <w:lang w:eastAsia="en-IN"/>
        </w:rPr>
      </w:pPr>
      <w:r w:rsidRPr="006D0DB9">
        <w:rPr>
          <w:rFonts w:ascii="Arial" w:eastAsia="Times New Roman" w:hAnsi="Arial" w:cs="Arial"/>
          <w:color w:val="000000"/>
          <w:sz w:val="24"/>
          <w:szCs w:val="24"/>
          <w:lang w:eastAsia="en-IN"/>
        </w:rPr>
        <w:t>"</w:t>
      </w:r>
      <w:proofErr w:type="spellStart"/>
      <w:r w:rsidRPr="006D0DB9">
        <w:rPr>
          <w:rFonts w:ascii="Arial" w:eastAsia="Times New Roman" w:hAnsi="Arial" w:cs="Arial"/>
          <w:color w:val="000000"/>
          <w:sz w:val="24"/>
          <w:szCs w:val="24"/>
          <w:lang w:eastAsia="en-IN"/>
        </w:rPr>
        <w:t>created_at</w:t>
      </w:r>
      <w:proofErr w:type="spellEnd"/>
      <w:r w:rsidRPr="006D0DB9">
        <w:rPr>
          <w:rFonts w:ascii="Arial" w:eastAsia="Times New Roman" w:hAnsi="Arial" w:cs="Arial"/>
          <w:color w:val="000000"/>
          <w:sz w:val="24"/>
          <w:szCs w:val="24"/>
          <w:lang w:eastAsia="en-IN"/>
        </w:rPr>
        <w:t>"</w:t>
      </w:r>
      <w:proofErr w:type="gramStart"/>
      <w:r w:rsidRPr="006D0DB9">
        <w:rPr>
          <w:rFonts w:ascii="Arial" w:eastAsia="Times New Roman" w:hAnsi="Arial" w:cs="Arial"/>
          <w:color w:val="000000"/>
          <w:sz w:val="24"/>
          <w:szCs w:val="24"/>
          <w:lang w:eastAsia="en-IN"/>
        </w:rPr>
        <w:t>: ,</w:t>
      </w:r>
      <w:proofErr w:type="gramEnd"/>
    </w:p>
    <w:p w:rsidR="006D0DB9" w:rsidRPr="006D0DB9" w:rsidRDefault="006D0DB9" w:rsidP="006D0DB9">
      <w:pPr>
        <w:ind w:left="720" w:firstLine="720"/>
        <w:rPr>
          <w:rFonts w:ascii="Arial" w:eastAsia="Times New Roman" w:hAnsi="Arial" w:cs="Arial"/>
          <w:color w:val="000000"/>
          <w:sz w:val="24"/>
          <w:szCs w:val="24"/>
          <w:lang w:eastAsia="en-IN"/>
        </w:rPr>
      </w:pPr>
      <w:r w:rsidRPr="006D0DB9">
        <w:rPr>
          <w:rFonts w:ascii="Arial" w:eastAsia="Times New Roman" w:hAnsi="Arial" w:cs="Arial"/>
          <w:color w:val="000000"/>
          <w:sz w:val="24"/>
          <w:szCs w:val="24"/>
          <w:lang w:eastAsia="en-IN"/>
        </w:rPr>
        <w:t>"</w:t>
      </w:r>
      <w:proofErr w:type="spellStart"/>
      <w:r w:rsidRPr="006D0DB9">
        <w:rPr>
          <w:rFonts w:ascii="Arial" w:eastAsia="Times New Roman" w:hAnsi="Arial" w:cs="Arial"/>
          <w:color w:val="000000"/>
          <w:sz w:val="24"/>
          <w:szCs w:val="24"/>
          <w:lang w:eastAsia="en-IN"/>
        </w:rPr>
        <w:t>tweet_urls</w:t>
      </w:r>
      <w:proofErr w:type="spellEnd"/>
      <w:r w:rsidRPr="006D0DB9">
        <w:rPr>
          <w:rFonts w:ascii="Arial" w:eastAsia="Times New Roman" w:hAnsi="Arial" w:cs="Arial"/>
          <w:color w:val="000000"/>
          <w:sz w:val="24"/>
          <w:szCs w:val="24"/>
          <w:lang w:eastAsia="en-IN"/>
        </w:rPr>
        <w:t>": [ ],</w:t>
      </w:r>
    </w:p>
    <w:p w:rsidR="006D0DB9" w:rsidRPr="006D0DB9" w:rsidRDefault="006D0DB9" w:rsidP="006D0DB9">
      <w:pPr>
        <w:ind w:left="720" w:firstLine="720"/>
        <w:rPr>
          <w:rFonts w:ascii="Arial" w:eastAsia="Times New Roman" w:hAnsi="Arial" w:cs="Arial"/>
          <w:color w:val="000000"/>
          <w:sz w:val="24"/>
          <w:szCs w:val="24"/>
          <w:lang w:eastAsia="en-IN"/>
        </w:rPr>
      </w:pPr>
      <w:r w:rsidRPr="006D0DB9">
        <w:rPr>
          <w:rFonts w:ascii="Arial" w:eastAsia="Times New Roman" w:hAnsi="Arial" w:cs="Arial"/>
          <w:color w:val="000000"/>
          <w:sz w:val="24"/>
          <w:szCs w:val="24"/>
          <w:lang w:eastAsia="en-IN"/>
        </w:rPr>
        <w:t>"</w:t>
      </w:r>
      <w:proofErr w:type="spellStart"/>
      <w:r w:rsidRPr="006D0DB9">
        <w:rPr>
          <w:rFonts w:ascii="Arial" w:eastAsia="Times New Roman" w:hAnsi="Arial" w:cs="Arial"/>
          <w:color w:val="000000"/>
          <w:sz w:val="24"/>
          <w:szCs w:val="24"/>
          <w:lang w:eastAsia="en-IN"/>
        </w:rPr>
        <w:t>tweet_hashtags</w:t>
      </w:r>
      <w:proofErr w:type="spellEnd"/>
      <w:r w:rsidRPr="006D0DB9">
        <w:rPr>
          <w:rFonts w:ascii="Arial" w:eastAsia="Times New Roman" w:hAnsi="Arial" w:cs="Arial"/>
          <w:color w:val="000000"/>
          <w:sz w:val="24"/>
          <w:szCs w:val="24"/>
          <w:lang w:eastAsia="en-IN"/>
        </w:rPr>
        <w:t>": []</w:t>
      </w:r>
    </w:p>
    <w:p w:rsidR="006D0DB9" w:rsidRDefault="006D0DB9" w:rsidP="006D0DB9">
      <w:pPr>
        <w:ind w:firstLine="720"/>
        <w:rPr>
          <w:rFonts w:ascii="Arial" w:eastAsia="Times New Roman" w:hAnsi="Arial" w:cs="Arial"/>
          <w:color w:val="000000"/>
          <w:sz w:val="24"/>
          <w:szCs w:val="24"/>
          <w:lang w:eastAsia="en-IN"/>
        </w:rPr>
      </w:pPr>
      <w:r w:rsidRPr="006D0DB9">
        <w:rPr>
          <w:rFonts w:ascii="Arial" w:eastAsia="Times New Roman" w:hAnsi="Arial" w:cs="Arial"/>
          <w:color w:val="000000"/>
          <w:sz w:val="24"/>
          <w:szCs w:val="24"/>
          <w:lang w:eastAsia="en-IN"/>
        </w:rPr>
        <w:t>}</w:t>
      </w:r>
    </w:p>
    <w:p w:rsidR="003107AD" w:rsidRDefault="003107AD" w:rsidP="006D0DB9">
      <w:pPr>
        <w:ind w:firstLine="720"/>
        <w:rPr>
          <w:rFonts w:ascii="Arial" w:eastAsia="Times New Roman" w:hAnsi="Arial" w:cs="Arial"/>
          <w:color w:val="000000"/>
          <w:sz w:val="24"/>
          <w:szCs w:val="24"/>
          <w:lang w:eastAsia="en-IN"/>
        </w:rPr>
      </w:pPr>
    </w:p>
    <w:p w:rsidR="003107AD" w:rsidRDefault="003107AD" w:rsidP="006D0DB9">
      <w:pPr>
        <w:ind w:firstLine="720"/>
        <w:rPr>
          <w:rFonts w:ascii="Arial" w:eastAsia="Times New Roman" w:hAnsi="Arial" w:cs="Arial"/>
          <w:color w:val="000000"/>
          <w:sz w:val="24"/>
          <w:szCs w:val="24"/>
          <w:lang w:eastAsia="en-IN"/>
        </w:rPr>
      </w:pPr>
    </w:p>
    <w:p w:rsidR="003107AD" w:rsidRDefault="003107AD" w:rsidP="003107AD">
      <w:pPr>
        <w:rPr>
          <w:rFonts w:ascii="Arial" w:eastAsia="Times New Roman" w:hAnsi="Arial" w:cs="Arial"/>
          <w:b/>
          <w:color w:val="000000"/>
          <w:sz w:val="24"/>
          <w:szCs w:val="24"/>
          <w:lang w:eastAsia="en-IN"/>
        </w:rPr>
      </w:pPr>
      <w:r w:rsidRPr="003107AD">
        <w:rPr>
          <w:rFonts w:ascii="Arial" w:eastAsia="Times New Roman" w:hAnsi="Arial" w:cs="Arial"/>
          <w:b/>
          <w:color w:val="000000"/>
          <w:sz w:val="24"/>
          <w:szCs w:val="24"/>
          <w:lang w:eastAsia="en-IN"/>
        </w:rPr>
        <w:lastRenderedPageBreak/>
        <w:t>IR MODELS USED</w:t>
      </w:r>
    </w:p>
    <w:p w:rsidR="002317AD" w:rsidRDefault="003107AD" w:rsidP="003107AD">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Following IR models are used:</w:t>
      </w:r>
    </w:p>
    <w:p w:rsidR="002317AD" w:rsidRDefault="002317AD" w:rsidP="003107AD">
      <w:pPr>
        <w:rPr>
          <w:rFonts w:ascii="Arial" w:eastAsia="Times New Roman" w:hAnsi="Arial" w:cs="Arial"/>
          <w:color w:val="000000"/>
          <w:sz w:val="24"/>
          <w:szCs w:val="24"/>
          <w:lang w:eastAsia="en-IN"/>
        </w:rPr>
      </w:pPr>
    </w:p>
    <w:p w:rsidR="003107AD" w:rsidRPr="002317AD" w:rsidRDefault="003107AD" w:rsidP="002317AD">
      <w:pPr>
        <w:pStyle w:val="ListParagraph"/>
        <w:numPr>
          <w:ilvl w:val="0"/>
          <w:numId w:val="5"/>
        </w:numPr>
        <w:rPr>
          <w:rFonts w:ascii="Arial" w:eastAsia="Times New Roman" w:hAnsi="Arial" w:cs="Arial"/>
          <w:color w:val="000000"/>
          <w:sz w:val="24"/>
          <w:szCs w:val="24"/>
          <w:lang w:eastAsia="en-IN"/>
        </w:rPr>
      </w:pPr>
      <w:r w:rsidRPr="002317AD">
        <w:rPr>
          <w:rFonts w:ascii="Arial" w:eastAsia="Times New Roman" w:hAnsi="Arial" w:cs="Arial"/>
          <w:b/>
          <w:color w:val="000000"/>
          <w:sz w:val="24"/>
          <w:szCs w:val="24"/>
          <w:lang w:eastAsia="en-IN"/>
        </w:rPr>
        <w:t xml:space="preserve">Vector Space Model: </w:t>
      </w:r>
      <w:proofErr w:type="spellStart"/>
      <w:r w:rsidR="00DD6ACE" w:rsidRPr="002317AD">
        <w:rPr>
          <w:rFonts w:ascii="Arial" w:eastAsia="Times New Roman" w:hAnsi="Arial" w:cs="Arial"/>
          <w:color w:val="000000"/>
          <w:sz w:val="24"/>
          <w:szCs w:val="24"/>
          <w:lang w:eastAsia="en-IN"/>
        </w:rPr>
        <w:t>Solr</w:t>
      </w:r>
      <w:proofErr w:type="spellEnd"/>
      <w:r w:rsidR="00DD6ACE" w:rsidRPr="002317AD">
        <w:rPr>
          <w:rFonts w:ascii="Arial" w:eastAsia="Times New Roman" w:hAnsi="Arial" w:cs="Arial"/>
          <w:color w:val="000000"/>
          <w:sz w:val="24"/>
          <w:szCs w:val="24"/>
          <w:lang w:eastAsia="en-IN"/>
        </w:rPr>
        <w:t xml:space="preserve"> by default uses </w:t>
      </w:r>
      <w:proofErr w:type="spellStart"/>
      <w:r w:rsidR="00DD6ACE" w:rsidRPr="002317AD">
        <w:rPr>
          <w:rFonts w:ascii="Arial" w:eastAsia="Times New Roman" w:hAnsi="Arial" w:cs="Arial"/>
          <w:b/>
          <w:color w:val="000000"/>
          <w:sz w:val="24"/>
          <w:szCs w:val="24"/>
          <w:lang w:eastAsia="en-IN"/>
        </w:rPr>
        <w:t>DefaultSimilarityFactory</w:t>
      </w:r>
      <w:proofErr w:type="spellEnd"/>
      <w:r w:rsidR="00DD6ACE" w:rsidRPr="002317AD">
        <w:rPr>
          <w:rFonts w:ascii="Arial" w:eastAsia="Times New Roman" w:hAnsi="Arial" w:cs="Arial"/>
          <w:b/>
          <w:color w:val="000000"/>
          <w:sz w:val="24"/>
          <w:szCs w:val="24"/>
          <w:lang w:eastAsia="en-IN"/>
        </w:rPr>
        <w:t xml:space="preserve">. </w:t>
      </w:r>
      <w:r w:rsidR="00DD6ACE" w:rsidRPr="002317AD">
        <w:rPr>
          <w:rFonts w:ascii="Arial" w:eastAsia="Times New Roman" w:hAnsi="Arial" w:cs="Arial"/>
          <w:color w:val="000000"/>
          <w:sz w:val="24"/>
          <w:szCs w:val="24"/>
          <w:lang w:eastAsia="en-IN"/>
        </w:rPr>
        <w:t xml:space="preserve">Which is a factory for </w:t>
      </w:r>
      <w:proofErr w:type="spellStart"/>
      <w:r w:rsidR="00DD6ACE" w:rsidRPr="002317AD">
        <w:rPr>
          <w:rFonts w:ascii="Arial" w:eastAsia="Times New Roman" w:hAnsi="Arial" w:cs="Arial"/>
          <w:b/>
          <w:color w:val="000000"/>
          <w:sz w:val="24"/>
          <w:szCs w:val="24"/>
          <w:lang w:eastAsia="en-IN"/>
        </w:rPr>
        <w:t>DefaultSimilarity</w:t>
      </w:r>
      <w:proofErr w:type="spellEnd"/>
      <w:r w:rsidR="00DD6ACE" w:rsidRPr="002317AD">
        <w:rPr>
          <w:rFonts w:ascii="Arial" w:eastAsia="Times New Roman" w:hAnsi="Arial" w:cs="Arial"/>
          <w:b/>
          <w:color w:val="000000"/>
          <w:sz w:val="24"/>
          <w:szCs w:val="24"/>
          <w:lang w:eastAsia="en-IN"/>
        </w:rPr>
        <w:t>.</w:t>
      </w:r>
      <w:r w:rsidR="00DD6ACE" w:rsidRPr="002317AD">
        <w:rPr>
          <w:rFonts w:ascii="Arial" w:eastAsia="Times New Roman" w:hAnsi="Arial" w:cs="Arial"/>
          <w:color w:val="000000"/>
          <w:sz w:val="24"/>
          <w:szCs w:val="24"/>
          <w:lang w:eastAsia="en-IN"/>
        </w:rPr>
        <w:t xml:space="preserve"> It is based on default scoring implementation, based upon the Vector Space Model.</w:t>
      </w:r>
      <w:r w:rsidR="00E043A6" w:rsidRPr="00E043A6">
        <w:t xml:space="preserve"> </w:t>
      </w:r>
      <w:proofErr w:type="spellStart"/>
      <w:r w:rsidR="00E043A6" w:rsidRPr="002317AD">
        <w:rPr>
          <w:rFonts w:ascii="Arial" w:eastAsia="Times New Roman" w:hAnsi="Arial" w:cs="Arial"/>
          <w:color w:val="000000"/>
          <w:sz w:val="24"/>
          <w:szCs w:val="24"/>
          <w:lang w:eastAsia="en-IN"/>
        </w:rPr>
        <w:t>Solr</w:t>
      </w:r>
      <w:proofErr w:type="spellEnd"/>
      <w:r w:rsidR="00E043A6" w:rsidRPr="002317AD">
        <w:rPr>
          <w:rFonts w:ascii="Arial" w:eastAsia="Times New Roman" w:hAnsi="Arial" w:cs="Arial"/>
          <w:color w:val="000000"/>
          <w:sz w:val="24"/>
          <w:szCs w:val="24"/>
          <w:lang w:eastAsia="en-IN"/>
        </w:rPr>
        <w:t xml:space="preserve"> combines Boolean model (BM) of Information Retrieval with Vector Space Model (VSM) of Information Retrieval - documents "approved" by BM are scored by </w:t>
      </w:r>
      <w:proofErr w:type="spellStart"/>
      <w:r w:rsidR="00E043A6" w:rsidRPr="002317AD">
        <w:rPr>
          <w:rFonts w:ascii="Arial" w:eastAsia="Times New Roman" w:hAnsi="Arial" w:cs="Arial"/>
          <w:color w:val="000000"/>
          <w:sz w:val="24"/>
          <w:szCs w:val="24"/>
          <w:lang w:eastAsia="en-IN"/>
        </w:rPr>
        <w:t>VSM.In</w:t>
      </w:r>
      <w:proofErr w:type="spellEnd"/>
      <w:r w:rsidR="00E043A6" w:rsidRPr="002317AD">
        <w:rPr>
          <w:rFonts w:ascii="Arial" w:eastAsia="Times New Roman" w:hAnsi="Arial" w:cs="Arial"/>
          <w:color w:val="000000"/>
          <w:sz w:val="24"/>
          <w:szCs w:val="24"/>
          <w:lang w:eastAsia="en-IN"/>
        </w:rPr>
        <w:t xml:space="preserve"> VSM, documents and queries are represented as weighted vectors in a multi-dimensional space, where each distinct index term is a dimension, and weights are </w:t>
      </w:r>
      <w:proofErr w:type="spellStart"/>
      <w:r w:rsidR="00E043A6" w:rsidRPr="002317AD">
        <w:rPr>
          <w:rFonts w:ascii="Arial" w:eastAsia="Times New Roman" w:hAnsi="Arial" w:cs="Arial"/>
          <w:color w:val="000000"/>
          <w:sz w:val="24"/>
          <w:szCs w:val="24"/>
          <w:lang w:eastAsia="en-IN"/>
        </w:rPr>
        <w:t>Tf-idf</w:t>
      </w:r>
      <w:proofErr w:type="spellEnd"/>
      <w:r w:rsidR="00E043A6" w:rsidRPr="002317AD">
        <w:rPr>
          <w:rFonts w:ascii="Arial" w:eastAsia="Times New Roman" w:hAnsi="Arial" w:cs="Arial"/>
          <w:color w:val="000000"/>
          <w:sz w:val="24"/>
          <w:szCs w:val="24"/>
          <w:lang w:eastAsia="en-IN"/>
        </w:rPr>
        <w:t xml:space="preserve"> values.</w:t>
      </w:r>
      <w:r w:rsidR="00E043A6" w:rsidRPr="00E043A6">
        <w:t xml:space="preserve"> </w:t>
      </w:r>
      <w:r w:rsidR="00E043A6" w:rsidRPr="002317AD">
        <w:rPr>
          <w:rFonts w:ascii="Arial" w:eastAsia="Times New Roman" w:hAnsi="Arial" w:cs="Arial"/>
          <w:color w:val="000000"/>
          <w:sz w:val="24"/>
          <w:szCs w:val="24"/>
          <w:lang w:eastAsia="en-IN"/>
        </w:rPr>
        <w:t>VSM score of document d for query q is the Cosine Similarity of the weighted query vectors V(q) and V(d):</w:t>
      </w:r>
    </w:p>
    <w:p w:rsidR="00E043A6" w:rsidRDefault="00E043A6" w:rsidP="00E043A6">
      <w:pPr>
        <w:pStyle w:val="ListParagraph"/>
        <w:rPr>
          <w:rFonts w:ascii="Arial" w:eastAsia="Times New Roman" w:hAnsi="Arial" w:cs="Arial"/>
          <w:color w:val="000000"/>
          <w:sz w:val="24"/>
          <w:szCs w:val="24"/>
          <w:lang w:eastAsia="en-IN"/>
        </w:rPr>
      </w:pPr>
    </w:p>
    <w:p w:rsidR="00E043A6" w:rsidRPr="002B342A" w:rsidRDefault="00E043A6" w:rsidP="002B342A">
      <w:pPr>
        <w:pStyle w:val="ListParagraph"/>
        <w:rPr>
          <w:rFonts w:ascii="Arial" w:eastAsia="Times New Roman" w:hAnsi="Arial" w:cs="Arial"/>
          <w:color w:val="000000"/>
          <w:sz w:val="24"/>
          <w:szCs w:val="24"/>
          <w:lang w:eastAsia="en-IN"/>
        </w:rPr>
      </w:pPr>
      <w:proofErr w:type="gramStart"/>
      <w:r>
        <w:rPr>
          <w:rFonts w:ascii="Arial" w:eastAsia="Times New Roman" w:hAnsi="Arial" w:cs="Arial"/>
          <w:color w:val="000000"/>
          <w:sz w:val="24"/>
          <w:szCs w:val="24"/>
          <w:lang w:eastAsia="en-IN"/>
        </w:rPr>
        <w:t>cosine-similarity</w:t>
      </w:r>
      <w:proofErr w:type="gramEnd"/>
      <w:r>
        <w:rPr>
          <w:rFonts w:ascii="Arial" w:eastAsia="Times New Roman" w:hAnsi="Arial" w:cs="Arial"/>
          <w:color w:val="000000"/>
          <w:sz w:val="24"/>
          <w:szCs w:val="24"/>
          <w:lang w:eastAsia="en-IN"/>
        </w:rPr>
        <w:t xml:space="preserve"> (q, </w:t>
      </w:r>
      <w:r w:rsidR="002B342A">
        <w:rPr>
          <w:rFonts w:ascii="Arial" w:eastAsia="Times New Roman" w:hAnsi="Arial" w:cs="Arial"/>
          <w:color w:val="000000"/>
          <w:sz w:val="24"/>
          <w:szCs w:val="24"/>
          <w:lang w:eastAsia="en-IN"/>
        </w:rPr>
        <w:t xml:space="preserve">d)   =  </w:t>
      </w:r>
      <w:r w:rsidRPr="00E043A6">
        <w:rPr>
          <w:rFonts w:ascii="Arial" w:eastAsia="Times New Roman" w:hAnsi="Arial" w:cs="Arial"/>
          <w:color w:val="000000"/>
          <w:sz w:val="24"/>
          <w:szCs w:val="24"/>
          <w:lang w:eastAsia="en-IN"/>
        </w:rPr>
        <w:t>V(q) · V(d)</w:t>
      </w:r>
      <w:r w:rsidR="002B342A">
        <w:rPr>
          <w:rFonts w:ascii="Arial" w:eastAsia="Times New Roman" w:hAnsi="Arial" w:cs="Arial"/>
          <w:color w:val="000000"/>
          <w:sz w:val="24"/>
          <w:szCs w:val="24"/>
          <w:lang w:eastAsia="en-IN"/>
        </w:rPr>
        <w:t xml:space="preserve"> / </w:t>
      </w:r>
      <w:r w:rsidRPr="002B342A">
        <w:rPr>
          <w:rFonts w:ascii="Arial" w:eastAsia="Times New Roman" w:hAnsi="Arial" w:cs="Arial"/>
          <w:color w:val="000000"/>
          <w:sz w:val="24"/>
          <w:szCs w:val="24"/>
          <w:lang w:eastAsia="en-IN"/>
        </w:rPr>
        <w:t>|V(q)| |V(d)|</w:t>
      </w:r>
    </w:p>
    <w:p w:rsidR="00786307" w:rsidRDefault="00786307" w:rsidP="003107AD">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b/>
      </w:r>
      <w:proofErr w:type="spellStart"/>
      <w:r>
        <w:rPr>
          <w:rFonts w:ascii="Arial" w:eastAsia="Times New Roman" w:hAnsi="Arial" w:cs="Arial"/>
          <w:color w:val="000000"/>
          <w:sz w:val="24"/>
          <w:szCs w:val="24"/>
          <w:lang w:eastAsia="en-IN"/>
        </w:rPr>
        <w:t>Solr</w:t>
      </w:r>
      <w:proofErr w:type="spellEnd"/>
      <w:r>
        <w:rPr>
          <w:rFonts w:ascii="Arial" w:eastAsia="Times New Roman" w:hAnsi="Arial" w:cs="Arial"/>
          <w:color w:val="000000"/>
          <w:sz w:val="24"/>
          <w:szCs w:val="24"/>
          <w:lang w:eastAsia="en-IN"/>
        </w:rPr>
        <w:t xml:space="preserve"> refines </w:t>
      </w:r>
      <w:r w:rsidRPr="00786307">
        <w:rPr>
          <w:rFonts w:ascii="Arial" w:eastAsia="Times New Roman" w:hAnsi="Arial" w:cs="Arial"/>
          <w:color w:val="000000"/>
          <w:sz w:val="24"/>
          <w:szCs w:val="24"/>
          <w:lang w:eastAsia="en-IN"/>
        </w:rPr>
        <w:t>VSM score for bo</w:t>
      </w:r>
      <w:r>
        <w:rPr>
          <w:rFonts w:ascii="Arial" w:eastAsia="Times New Roman" w:hAnsi="Arial" w:cs="Arial"/>
          <w:color w:val="000000"/>
          <w:sz w:val="24"/>
          <w:szCs w:val="24"/>
          <w:lang w:eastAsia="en-IN"/>
        </w:rPr>
        <w:t>th search quality and usability as follows:</w:t>
      </w:r>
    </w:p>
    <w:p w:rsidR="003107AD" w:rsidRDefault="00786307" w:rsidP="00786307">
      <w:pPr>
        <w:ind w:left="720"/>
        <w:rPr>
          <w:rFonts w:ascii="Arial" w:eastAsia="Times New Roman" w:hAnsi="Arial" w:cs="Arial"/>
          <w:color w:val="000000"/>
          <w:sz w:val="24"/>
          <w:szCs w:val="24"/>
          <w:lang w:eastAsia="en-IN"/>
        </w:rPr>
      </w:pPr>
      <w:r w:rsidRPr="00786307">
        <w:rPr>
          <w:rFonts w:ascii="Arial" w:eastAsia="Times New Roman" w:hAnsi="Arial" w:cs="Arial"/>
          <w:color w:val="000000"/>
          <w:sz w:val="24"/>
          <w:szCs w:val="24"/>
          <w:lang w:eastAsia="en-IN"/>
        </w:rPr>
        <w:t>score(</w:t>
      </w:r>
      <w:proofErr w:type="spellStart"/>
      <w:r w:rsidRPr="00786307">
        <w:rPr>
          <w:rFonts w:ascii="Arial" w:eastAsia="Times New Roman" w:hAnsi="Arial" w:cs="Arial"/>
          <w:color w:val="000000"/>
          <w:sz w:val="24"/>
          <w:szCs w:val="24"/>
          <w:lang w:eastAsia="en-IN"/>
        </w:rPr>
        <w:t>q,d</w:t>
      </w:r>
      <w:proofErr w:type="spellEnd"/>
      <w:r w:rsidRPr="00786307">
        <w:rPr>
          <w:rFonts w:ascii="Arial" w:eastAsia="Times New Roman" w:hAnsi="Arial" w:cs="Arial"/>
          <w:color w:val="000000"/>
          <w:sz w:val="24"/>
          <w:szCs w:val="24"/>
          <w:lang w:eastAsia="en-IN"/>
        </w:rPr>
        <w:t xml:space="preserve">)   =   </w:t>
      </w:r>
      <w:proofErr w:type="spellStart"/>
      <w:r w:rsidRPr="00786307">
        <w:rPr>
          <w:rFonts w:ascii="Arial" w:eastAsia="Times New Roman" w:hAnsi="Arial" w:cs="Arial"/>
          <w:color w:val="000000"/>
          <w:sz w:val="24"/>
          <w:szCs w:val="24"/>
          <w:lang w:eastAsia="en-IN"/>
        </w:rPr>
        <w:t>coord</w:t>
      </w:r>
      <w:proofErr w:type="spellEnd"/>
      <w:r w:rsidRPr="00786307">
        <w:rPr>
          <w:rFonts w:ascii="Arial" w:eastAsia="Times New Roman" w:hAnsi="Arial" w:cs="Arial"/>
          <w:color w:val="000000"/>
          <w:sz w:val="24"/>
          <w:szCs w:val="24"/>
          <w:lang w:eastAsia="en-IN"/>
        </w:rPr>
        <w:t>-fac</w:t>
      </w:r>
      <w:r>
        <w:rPr>
          <w:rFonts w:ascii="Arial" w:eastAsia="Times New Roman" w:hAnsi="Arial" w:cs="Arial"/>
          <w:color w:val="000000"/>
          <w:sz w:val="24"/>
          <w:szCs w:val="24"/>
          <w:lang w:eastAsia="en-IN"/>
        </w:rPr>
        <w:t>tor(</w:t>
      </w:r>
      <w:proofErr w:type="spellStart"/>
      <w:r>
        <w:rPr>
          <w:rFonts w:ascii="Arial" w:eastAsia="Times New Roman" w:hAnsi="Arial" w:cs="Arial"/>
          <w:color w:val="000000"/>
          <w:sz w:val="24"/>
          <w:szCs w:val="24"/>
          <w:lang w:eastAsia="en-IN"/>
        </w:rPr>
        <w:t>q,d</w:t>
      </w:r>
      <w:proofErr w:type="spellEnd"/>
      <w:r>
        <w:rPr>
          <w:rFonts w:ascii="Arial" w:eastAsia="Times New Roman" w:hAnsi="Arial" w:cs="Arial"/>
          <w:color w:val="000000"/>
          <w:sz w:val="24"/>
          <w:szCs w:val="24"/>
          <w:lang w:eastAsia="en-IN"/>
        </w:rPr>
        <w:t>) · query-boost(q) · V(q) · V(d) / |V(q)| · doc-</w:t>
      </w:r>
      <w:proofErr w:type="spellStart"/>
      <w:r>
        <w:rPr>
          <w:rFonts w:ascii="Arial" w:eastAsia="Times New Roman" w:hAnsi="Arial" w:cs="Arial"/>
          <w:color w:val="000000"/>
          <w:sz w:val="24"/>
          <w:szCs w:val="24"/>
          <w:lang w:eastAsia="en-IN"/>
        </w:rPr>
        <w:t>len</w:t>
      </w:r>
      <w:proofErr w:type="spellEnd"/>
      <w:r>
        <w:rPr>
          <w:rFonts w:ascii="Arial" w:eastAsia="Times New Roman" w:hAnsi="Arial" w:cs="Arial"/>
          <w:color w:val="000000"/>
          <w:sz w:val="24"/>
          <w:szCs w:val="24"/>
          <w:lang w:eastAsia="en-IN"/>
        </w:rPr>
        <w:t xml:space="preserve"> norm(d) </w:t>
      </w:r>
      <w:r w:rsidRPr="00786307">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 xml:space="preserve"> </w:t>
      </w:r>
      <w:r w:rsidRPr="00786307">
        <w:rPr>
          <w:rFonts w:ascii="Arial" w:eastAsia="Times New Roman" w:hAnsi="Arial" w:cs="Arial"/>
          <w:color w:val="000000"/>
          <w:sz w:val="24"/>
          <w:szCs w:val="24"/>
          <w:lang w:eastAsia="en-IN"/>
        </w:rPr>
        <w:t>doc-boost(d)</w:t>
      </w:r>
      <w:r>
        <w:rPr>
          <w:rFonts w:ascii="Arial" w:eastAsia="Times New Roman" w:hAnsi="Arial" w:cs="Arial"/>
          <w:color w:val="000000"/>
          <w:sz w:val="24"/>
          <w:szCs w:val="24"/>
          <w:lang w:eastAsia="en-IN"/>
        </w:rPr>
        <w:t xml:space="preserve"> </w:t>
      </w:r>
    </w:p>
    <w:p w:rsidR="002317AD" w:rsidRDefault="00446EAC" w:rsidP="002317AD">
      <w:pPr>
        <w:pStyle w:val="NormalWeb"/>
        <w:numPr>
          <w:ilvl w:val="0"/>
          <w:numId w:val="5"/>
        </w:numPr>
        <w:shd w:val="clear" w:color="auto" w:fill="FFFFFF"/>
        <w:spacing w:before="120" w:beforeAutospacing="0" w:after="120" w:afterAutospacing="0" w:line="336" w:lineRule="atLeast"/>
        <w:rPr>
          <w:rFonts w:ascii="Arial" w:hAnsi="Arial" w:cs="Arial"/>
          <w:color w:val="252525"/>
        </w:rPr>
      </w:pPr>
      <w:r w:rsidRPr="00446EAC">
        <w:rPr>
          <w:rFonts w:ascii="Arial" w:hAnsi="Arial" w:cs="Arial"/>
          <w:b/>
          <w:color w:val="000000"/>
        </w:rPr>
        <w:t>BM25</w:t>
      </w:r>
      <w:r>
        <w:rPr>
          <w:rFonts w:ascii="Arial" w:hAnsi="Arial" w:cs="Arial"/>
          <w:b/>
          <w:color w:val="000000"/>
        </w:rPr>
        <w:t xml:space="preserve">: </w:t>
      </w:r>
      <w:proofErr w:type="spellStart"/>
      <w:r>
        <w:rPr>
          <w:rFonts w:ascii="Arial" w:hAnsi="Arial" w:cs="Arial"/>
          <w:color w:val="000000"/>
        </w:rPr>
        <w:t>Solr</w:t>
      </w:r>
      <w:proofErr w:type="spellEnd"/>
      <w:r>
        <w:rPr>
          <w:rFonts w:ascii="Arial" w:hAnsi="Arial" w:cs="Arial"/>
          <w:color w:val="000000"/>
        </w:rPr>
        <w:t xml:space="preserve"> uses </w:t>
      </w:r>
      <w:r w:rsidRPr="00446EAC">
        <w:rPr>
          <w:rFonts w:ascii="Arial" w:hAnsi="Arial" w:cs="Arial"/>
          <w:b/>
          <w:color w:val="000000"/>
        </w:rPr>
        <w:t>BM25SimilarityFactory</w:t>
      </w:r>
      <w:r>
        <w:rPr>
          <w:rFonts w:ascii="Arial" w:hAnsi="Arial" w:cs="Arial"/>
          <w:b/>
          <w:color w:val="000000"/>
        </w:rPr>
        <w:t xml:space="preserve"> </w:t>
      </w:r>
      <w:r w:rsidRPr="00446EAC">
        <w:rPr>
          <w:rFonts w:ascii="Arial" w:hAnsi="Arial" w:cs="Arial"/>
          <w:color w:val="000000"/>
        </w:rPr>
        <w:t>to implement this</w:t>
      </w:r>
      <w:r w:rsidR="00903FC5">
        <w:rPr>
          <w:rFonts w:ascii="Arial" w:hAnsi="Arial" w:cs="Arial"/>
          <w:color w:val="000000"/>
        </w:rPr>
        <w:t>,</w:t>
      </w:r>
      <w:r w:rsidR="006968EF">
        <w:rPr>
          <w:rFonts w:ascii="Arial" w:hAnsi="Arial" w:cs="Arial"/>
          <w:color w:val="000000"/>
        </w:rPr>
        <w:t xml:space="preserve"> which in turn is a factory for </w:t>
      </w:r>
      <w:r w:rsidR="006968EF" w:rsidRPr="006968EF">
        <w:rPr>
          <w:rFonts w:ascii="Arial" w:hAnsi="Arial" w:cs="Arial"/>
          <w:b/>
          <w:color w:val="000000"/>
        </w:rPr>
        <w:t>BM25Similarity</w:t>
      </w:r>
      <w:r w:rsidR="00A770F2">
        <w:rPr>
          <w:rFonts w:ascii="Arial" w:hAnsi="Arial" w:cs="Arial"/>
          <w:b/>
          <w:color w:val="000000"/>
        </w:rPr>
        <w:t>.</w:t>
      </w:r>
      <w:r w:rsidR="00A770F2" w:rsidRPr="00A770F2">
        <w:t xml:space="preserve"> </w:t>
      </w:r>
      <w:r w:rsidR="00A770F2" w:rsidRPr="00A770F2">
        <w:rPr>
          <w:rFonts w:ascii="Arial" w:hAnsi="Arial" w:cs="Arial"/>
          <w:color w:val="000000"/>
        </w:rPr>
        <w:t xml:space="preserve">Introduced in Stephen E. Robertson, Steve Walker, Susan Jones, </w:t>
      </w:r>
      <w:proofErr w:type="spellStart"/>
      <w:r w:rsidR="00A770F2" w:rsidRPr="00A770F2">
        <w:rPr>
          <w:rFonts w:ascii="Arial" w:hAnsi="Arial" w:cs="Arial"/>
          <w:color w:val="000000"/>
        </w:rPr>
        <w:t>Micheline</w:t>
      </w:r>
      <w:proofErr w:type="spellEnd"/>
      <w:r w:rsidR="00A770F2" w:rsidRPr="00A770F2">
        <w:rPr>
          <w:rFonts w:ascii="Arial" w:hAnsi="Arial" w:cs="Arial"/>
          <w:color w:val="000000"/>
        </w:rPr>
        <w:t xml:space="preserve"> Hancock-Beaulieu, and Mike </w:t>
      </w:r>
      <w:proofErr w:type="spellStart"/>
      <w:r w:rsidR="00A770F2" w:rsidRPr="00A770F2">
        <w:rPr>
          <w:rFonts w:ascii="Arial" w:hAnsi="Arial" w:cs="Arial"/>
          <w:color w:val="000000"/>
        </w:rPr>
        <w:t>Gatford</w:t>
      </w:r>
      <w:proofErr w:type="spellEnd"/>
      <w:r w:rsidR="00A770F2" w:rsidRPr="00A770F2">
        <w:rPr>
          <w:rFonts w:ascii="Arial" w:hAnsi="Arial" w:cs="Arial"/>
          <w:color w:val="000000"/>
        </w:rPr>
        <w:t xml:space="preserve">. Okapi at TREC-3. In </w:t>
      </w:r>
      <w:r w:rsidR="00BD66E9">
        <w:rPr>
          <w:rFonts w:ascii="Arial" w:hAnsi="Arial" w:cs="Arial"/>
          <w:color w:val="000000"/>
        </w:rPr>
        <w:t>Proceedings of the Third Text Re</w:t>
      </w:r>
      <w:r w:rsidR="00A770F2" w:rsidRPr="00A770F2">
        <w:rPr>
          <w:rFonts w:ascii="Arial" w:hAnsi="Arial" w:cs="Arial"/>
          <w:color w:val="000000"/>
        </w:rPr>
        <w:t>trieval Conference (TREC 1994). Gaithersburg, USA, November 1994.</w:t>
      </w:r>
      <w:r w:rsidR="009D6B89">
        <w:rPr>
          <w:rFonts w:ascii="Arial" w:hAnsi="Arial" w:cs="Arial"/>
          <w:color w:val="000000"/>
        </w:rPr>
        <w:t xml:space="preserve"> </w:t>
      </w:r>
      <w:r w:rsidR="009D6B89" w:rsidRPr="009D6B89">
        <w:rPr>
          <w:rFonts w:ascii="Arial" w:hAnsi="Arial" w:cs="Arial"/>
          <w:color w:val="000000"/>
        </w:rPr>
        <w:t>BM25 is a bag-of-words retrieval function that ranks a set of documents based on the query terms appearing in each document, regardless of the inter-relationship between the query terms within a document</w:t>
      </w:r>
      <w:r w:rsidR="008954DF">
        <w:rPr>
          <w:rFonts w:ascii="Arial" w:hAnsi="Arial" w:cs="Arial"/>
          <w:color w:val="000000"/>
        </w:rPr>
        <w:t>.</w:t>
      </w:r>
      <w:r w:rsidR="002317AD" w:rsidRPr="002317AD">
        <w:rPr>
          <w:rFonts w:ascii="Arial" w:hAnsi="Arial" w:cs="Arial"/>
          <w:color w:val="252525"/>
          <w:sz w:val="21"/>
          <w:szCs w:val="21"/>
        </w:rPr>
        <w:t xml:space="preserve"> </w:t>
      </w:r>
      <w:r w:rsidR="002317AD" w:rsidRPr="002317AD">
        <w:rPr>
          <w:rFonts w:ascii="Arial" w:hAnsi="Arial" w:cs="Arial"/>
          <w:color w:val="252525"/>
        </w:rPr>
        <w:t>Given a query</w:t>
      </w:r>
      <w:r w:rsidR="00F77D03">
        <w:rPr>
          <w:rFonts w:ascii="Arial" w:hAnsi="Arial" w:cs="Arial"/>
          <w:color w:val="252525"/>
        </w:rPr>
        <w:t xml:space="preserve"> Q</w:t>
      </w:r>
      <w:r w:rsidR="002317AD" w:rsidRPr="002317AD">
        <w:rPr>
          <w:rFonts w:ascii="Arial" w:hAnsi="Arial" w:cs="Arial"/>
          <w:color w:val="252525"/>
        </w:rPr>
        <w:t>, containing keywords</w:t>
      </w:r>
      <w:r w:rsidR="002317AD" w:rsidRPr="002317AD">
        <w:rPr>
          <w:rStyle w:val="apple-converted-space"/>
          <w:rFonts w:ascii="Arial" w:hAnsi="Arial" w:cs="Arial"/>
          <w:color w:val="252525"/>
        </w:rPr>
        <w:t> </w:t>
      </w:r>
      <w:r w:rsidR="00F77D03">
        <w:rPr>
          <w:rStyle w:val="apple-converted-space"/>
          <w:rFonts w:ascii="Arial" w:hAnsi="Arial" w:cs="Arial"/>
          <w:color w:val="252525"/>
        </w:rPr>
        <w:t>q1,…</w:t>
      </w:r>
      <w:proofErr w:type="spellStart"/>
      <w:r w:rsidR="00F77D03">
        <w:rPr>
          <w:rStyle w:val="apple-converted-space"/>
          <w:rFonts w:ascii="Arial" w:hAnsi="Arial" w:cs="Arial"/>
          <w:color w:val="252525"/>
        </w:rPr>
        <w:t>qn</w:t>
      </w:r>
      <w:proofErr w:type="spellEnd"/>
      <w:r w:rsidR="002317AD" w:rsidRPr="002317AD">
        <w:rPr>
          <w:rFonts w:ascii="Arial" w:hAnsi="Arial" w:cs="Arial"/>
          <w:color w:val="252525"/>
        </w:rPr>
        <w:t>, the BM25 score of a document</w:t>
      </w:r>
      <w:r w:rsidR="002317AD" w:rsidRPr="002317AD">
        <w:rPr>
          <w:rStyle w:val="apple-converted-space"/>
          <w:rFonts w:ascii="Arial" w:hAnsi="Arial" w:cs="Arial"/>
          <w:color w:val="252525"/>
        </w:rPr>
        <w:t> </w:t>
      </w:r>
      <w:r w:rsidR="00F77D03">
        <w:rPr>
          <w:rFonts w:ascii="Arial" w:hAnsi="Arial" w:cs="Arial"/>
          <w:noProof/>
          <w:color w:val="252525"/>
        </w:rPr>
        <w:t xml:space="preserve">D </w:t>
      </w:r>
      <w:r w:rsidR="002317AD" w:rsidRPr="002317AD">
        <w:rPr>
          <w:rFonts w:ascii="Arial" w:hAnsi="Arial" w:cs="Arial"/>
          <w:color w:val="252525"/>
        </w:rPr>
        <w:t>is:</w:t>
      </w:r>
    </w:p>
    <w:p w:rsidR="002317AD" w:rsidRDefault="002317AD" w:rsidP="002317AD">
      <w:pPr>
        <w:pStyle w:val="NormalWeb"/>
        <w:shd w:val="clear" w:color="auto" w:fill="FFFFFF"/>
        <w:spacing w:before="120" w:beforeAutospacing="0" w:after="120" w:afterAutospacing="0" w:line="336" w:lineRule="atLeast"/>
        <w:rPr>
          <w:rFonts w:ascii="Arial" w:hAnsi="Arial" w:cs="Arial"/>
          <w:color w:val="252525"/>
          <w:sz w:val="21"/>
          <w:szCs w:val="21"/>
        </w:rPr>
      </w:pPr>
    </w:p>
    <w:p w:rsidR="002317AD" w:rsidRDefault="002317AD" w:rsidP="002317AD">
      <w:pPr>
        <w:shd w:val="clear" w:color="auto" w:fill="FFFFFF"/>
        <w:spacing w:after="24" w:line="336" w:lineRule="atLeast"/>
        <w:ind w:left="720"/>
        <w:rPr>
          <w:rFonts w:ascii="Arial" w:hAnsi="Arial" w:cs="Arial"/>
          <w:color w:val="252525"/>
          <w:sz w:val="21"/>
          <w:szCs w:val="21"/>
        </w:rPr>
      </w:pPr>
      <w:r>
        <w:rPr>
          <w:rFonts w:ascii="Arial" w:hAnsi="Arial" w:cs="Arial"/>
          <w:noProof/>
          <w:color w:val="252525"/>
          <w:sz w:val="21"/>
          <w:szCs w:val="21"/>
          <w:lang w:val="en-US"/>
        </w:rPr>
        <w:drawing>
          <wp:inline distT="0" distB="0" distL="0" distR="0">
            <wp:extent cx="4838700" cy="552450"/>
            <wp:effectExtent l="0" t="0" r="0" b="0"/>
            <wp:docPr id="37" name="Picture 37" descr=" \text{score}(D,Q) = \sum_{i=1}^{n} \text{IDF}(q_i) \cdot \frac{f(q_i, D) \cdot (k_1 + 1)}{f(q_i, D) + k_1 \cdot (1 - b + b \cdot \frac{|D|}{\text{avg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text{score}(D,Q) = \sum_{i=1}^{n} \text{IDF}(q_i) \cdot \frac{f(q_i, D) \cdot (k_1 + 1)}{f(q_i, D) + k_1 \cdot (1 - b + b \cdot \frac{|D|}{\text{avgd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552450"/>
                    </a:xfrm>
                    <a:prstGeom prst="rect">
                      <a:avLst/>
                    </a:prstGeom>
                    <a:noFill/>
                    <a:ln>
                      <a:noFill/>
                    </a:ln>
                  </pic:spPr>
                </pic:pic>
              </a:graphicData>
            </a:graphic>
          </wp:inline>
        </w:drawing>
      </w:r>
    </w:p>
    <w:p w:rsidR="002317AD" w:rsidRDefault="002317AD" w:rsidP="002317AD">
      <w:pPr>
        <w:pStyle w:val="NormalWeb"/>
        <w:shd w:val="clear" w:color="auto" w:fill="FFFFFF"/>
        <w:spacing w:before="120" w:beforeAutospacing="0" w:after="120" w:afterAutospacing="0" w:line="336" w:lineRule="atLeast"/>
        <w:ind w:left="384"/>
        <w:rPr>
          <w:rFonts w:ascii="Arial" w:hAnsi="Arial" w:cs="Arial"/>
          <w:color w:val="252525"/>
          <w:sz w:val="21"/>
          <w:szCs w:val="21"/>
        </w:rPr>
      </w:pPr>
    </w:p>
    <w:p w:rsidR="00786307" w:rsidRDefault="0073362B" w:rsidP="002317AD">
      <w:pPr>
        <w:pStyle w:val="NormalWeb"/>
        <w:shd w:val="clear" w:color="auto" w:fill="FFFFFF"/>
        <w:spacing w:before="120" w:beforeAutospacing="0" w:after="120" w:afterAutospacing="0" w:line="336" w:lineRule="atLeast"/>
        <w:ind w:left="384"/>
        <w:rPr>
          <w:rFonts w:ascii="Arial" w:hAnsi="Arial" w:cs="Arial"/>
          <w:color w:val="252525"/>
        </w:rPr>
      </w:pPr>
      <w:r>
        <w:rPr>
          <w:rFonts w:ascii="Arial" w:hAnsi="Arial" w:cs="Arial"/>
          <w:color w:val="252525"/>
        </w:rPr>
        <w:tab/>
      </w:r>
      <w:proofErr w:type="gramStart"/>
      <w:r w:rsidR="002317AD" w:rsidRPr="002317AD">
        <w:rPr>
          <w:rFonts w:ascii="Arial" w:hAnsi="Arial" w:cs="Arial"/>
          <w:color w:val="252525"/>
        </w:rPr>
        <w:t>where</w:t>
      </w:r>
      <w:proofErr w:type="gramEnd"/>
      <w:r w:rsidR="002317AD" w:rsidRPr="002317AD">
        <w:rPr>
          <w:rStyle w:val="apple-converted-space"/>
          <w:rFonts w:ascii="Arial" w:hAnsi="Arial" w:cs="Arial"/>
          <w:color w:val="252525"/>
        </w:rPr>
        <w:t> </w:t>
      </w:r>
      <w:r w:rsidR="00255F1D">
        <w:rPr>
          <w:rStyle w:val="apple-converted-space"/>
          <w:rFonts w:ascii="Arial" w:hAnsi="Arial" w:cs="Arial"/>
          <w:color w:val="252525"/>
        </w:rPr>
        <w:t xml:space="preserve">f (q1, D) </w:t>
      </w:r>
      <w:r w:rsidR="002317AD" w:rsidRPr="002317AD">
        <w:rPr>
          <w:rFonts w:ascii="Arial" w:hAnsi="Arial" w:cs="Arial"/>
          <w:color w:val="252525"/>
        </w:rPr>
        <w:t>is</w:t>
      </w:r>
      <w:r w:rsidR="002317AD" w:rsidRPr="002317AD">
        <w:rPr>
          <w:rStyle w:val="apple-converted-space"/>
          <w:rFonts w:ascii="Arial" w:hAnsi="Arial" w:cs="Arial"/>
          <w:color w:val="252525"/>
        </w:rPr>
        <w:t> </w:t>
      </w:r>
      <w:r w:rsidR="00255F1D">
        <w:rPr>
          <w:rFonts w:ascii="Arial" w:hAnsi="Arial" w:cs="Arial"/>
          <w:color w:val="252525"/>
        </w:rPr>
        <w:t>qi’s</w:t>
      </w:r>
      <w:r w:rsidR="002317AD" w:rsidRPr="002317AD">
        <w:rPr>
          <w:rStyle w:val="apple-converted-space"/>
          <w:rFonts w:ascii="Arial" w:hAnsi="Arial" w:cs="Arial"/>
          <w:color w:val="252525"/>
        </w:rPr>
        <w:t> </w:t>
      </w:r>
      <w:r w:rsidR="002317AD" w:rsidRPr="002317AD">
        <w:rPr>
          <w:rFonts w:ascii="Arial" w:hAnsi="Arial" w:cs="Arial"/>
          <w:color w:val="252525"/>
        </w:rPr>
        <w:t>term frequency</w:t>
      </w:r>
      <w:r w:rsidR="002317AD" w:rsidRPr="002317AD">
        <w:rPr>
          <w:rStyle w:val="apple-converted-space"/>
          <w:rFonts w:ascii="Arial" w:hAnsi="Arial" w:cs="Arial"/>
          <w:color w:val="252525"/>
        </w:rPr>
        <w:t> </w:t>
      </w:r>
      <w:r w:rsidR="002317AD" w:rsidRPr="002317AD">
        <w:rPr>
          <w:rFonts w:ascii="Arial" w:hAnsi="Arial" w:cs="Arial"/>
          <w:color w:val="252525"/>
        </w:rPr>
        <w:t>in the document</w:t>
      </w:r>
      <w:r w:rsidR="002317AD" w:rsidRPr="002317AD">
        <w:rPr>
          <w:rStyle w:val="apple-converted-space"/>
          <w:rFonts w:ascii="Arial" w:hAnsi="Arial" w:cs="Arial"/>
          <w:color w:val="252525"/>
        </w:rPr>
        <w:t> </w:t>
      </w:r>
      <w:r w:rsidR="00255F1D">
        <w:rPr>
          <w:rFonts w:ascii="Arial" w:hAnsi="Arial" w:cs="Arial"/>
          <w:noProof/>
          <w:color w:val="252525"/>
        </w:rPr>
        <w:t>D</w:t>
      </w:r>
      <w:r w:rsidR="002317AD" w:rsidRPr="002317AD">
        <w:rPr>
          <w:rFonts w:ascii="Arial" w:hAnsi="Arial" w:cs="Arial"/>
          <w:color w:val="252525"/>
        </w:rPr>
        <w:t>,</w:t>
      </w:r>
      <w:r w:rsidR="002317AD" w:rsidRPr="002317AD">
        <w:rPr>
          <w:rStyle w:val="apple-converted-space"/>
          <w:rFonts w:ascii="Arial" w:hAnsi="Arial" w:cs="Arial"/>
          <w:color w:val="252525"/>
        </w:rPr>
        <w:t> </w:t>
      </w:r>
      <w:r w:rsidR="00255F1D">
        <w:rPr>
          <w:rFonts w:ascii="Arial" w:hAnsi="Arial" w:cs="Arial"/>
          <w:noProof/>
          <w:color w:val="252525"/>
        </w:rPr>
        <w:t>|D|</w:t>
      </w:r>
      <w:r w:rsidR="002317AD" w:rsidRPr="002317AD">
        <w:rPr>
          <w:rStyle w:val="apple-converted-space"/>
          <w:rFonts w:ascii="Arial" w:hAnsi="Arial" w:cs="Arial"/>
          <w:color w:val="252525"/>
        </w:rPr>
        <w:t> </w:t>
      </w:r>
      <w:r w:rsidR="002317AD" w:rsidRPr="002317AD">
        <w:rPr>
          <w:rFonts w:ascii="Arial" w:hAnsi="Arial" w:cs="Arial"/>
          <w:color w:val="252525"/>
        </w:rPr>
        <w:t xml:space="preserve">is the length of the </w:t>
      </w:r>
      <w:r>
        <w:rPr>
          <w:rFonts w:ascii="Arial" w:hAnsi="Arial" w:cs="Arial"/>
          <w:color w:val="252525"/>
        </w:rPr>
        <w:tab/>
      </w:r>
      <w:r w:rsidR="002317AD" w:rsidRPr="002317AD">
        <w:rPr>
          <w:rFonts w:ascii="Arial" w:hAnsi="Arial" w:cs="Arial"/>
          <w:color w:val="252525"/>
        </w:rPr>
        <w:t>document</w:t>
      </w:r>
      <w:r w:rsidR="002317AD" w:rsidRPr="002317AD">
        <w:rPr>
          <w:rStyle w:val="apple-converted-space"/>
          <w:rFonts w:ascii="Arial" w:hAnsi="Arial" w:cs="Arial"/>
          <w:color w:val="252525"/>
        </w:rPr>
        <w:t> </w:t>
      </w:r>
      <w:r w:rsidR="00255F1D">
        <w:rPr>
          <w:rStyle w:val="apple-converted-space"/>
          <w:rFonts w:ascii="Arial" w:hAnsi="Arial" w:cs="Arial"/>
          <w:color w:val="252525"/>
        </w:rPr>
        <w:t xml:space="preserve">D </w:t>
      </w:r>
      <w:r w:rsidR="002317AD" w:rsidRPr="002317AD">
        <w:rPr>
          <w:rFonts w:ascii="Arial" w:hAnsi="Arial" w:cs="Arial"/>
          <w:color w:val="252525"/>
        </w:rPr>
        <w:t>in words, and</w:t>
      </w:r>
      <w:r w:rsidR="002317AD" w:rsidRPr="002317AD">
        <w:rPr>
          <w:rStyle w:val="apple-converted-space"/>
          <w:rFonts w:ascii="Arial" w:hAnsi="Arial" w:cs="Arial"/>
          <w:color w:val="252525"/>
        </w:rPr>
        <w:t> </w:t>
      </w:r>
      <w:proofErr w:type="spellStart"/>
      <w:r w:rsidR="00255F1D">
        <w:rPr>
          <w:rStyle w:val="apple-converted-space"/>
          <w:rFonts w:ascii="Arial" w:hAnsi="Arial" w:cs="Arial"/>
          <w:color w:val="252525"/>
        </w:rPr>
        <w:t>avgdl</w:t>
      </w:r>
      <w:proofErr w:type="spellEnd"/>
      <w:r w:rsidR="002317AD" w:rsidRPr="002317AD">
        <w:rPr>
          <w:rStyle w:val="apple-converted-space"/>
          <w:rFonts w:ascii="Arial" w:hAnsi="Arial" w:cs="Arial"/>
          <w:color w:val="252525"/>
        </w:rPr>
        <w:t> </w:t>
      </w:r>
      <w:r w:rsidR="002317AD" w:rsidRPr="002317AD">
        <w:rPr>
          <w:rFonts w:ascii="Arial" w:hAnsi="Arial" w:cs="Arial"/>
          <w:color w:val="252525"/>
        </w:rPr>
        <w:t xml:space="preserve">is the average document length in the text </w:t>
      </w:r>
      <w:r>
        <w:rPr>
          <w:rFonts w:ascii="Arial" w:hAnsi="Arial" w:cs="Arial"/>
          <w:color w:val="252525"/>
        </w:rPr>
        <w:tab/>
      </w:r>
      <w:r w:rsidR="002317AD" w:rsidRPr="002317AD">
        <w:rPr>
          <w:rFonts w:ascii="Arial" w:hAnsi="Arial" w:cs="Arial"/>
          <w:color w:val="252525"/>
        </w:rPr>
        <w:t>collection</w:t>
      </w:r>
      <w:r w:rsidR="00255F1D">
        <w:rPr>
          <w:rFonts w:ascii="Arial" w:hAnsi="Arial" w:cs="Arial"/>
          <w:color w:val="252525"/>
        </w:rPr>
        <w:t xml:space="preserve"> from which documents are drawn.</w:t>
      </w:r>
      <w:r w:rsidR="00255F1D">
        <w:rPr>
          <w:rStyle w:val="apple-converted-space"/>
          <w:rFonts w:ascii="Arial" w:hAnsi="Arial" w:cs="Arial"/>
          <w:color w:val="252525"/>
        </w:rPr>
        <w:t xml:space="preserve"> </w:t>
      </w:r>
      <w:proofErr w:type="gramStart"/>
      <w:r w:rsidR="00255F1D">
        <w:rPr>
          <w:rStyle w:val="apple-converted-space"/>
          <w:rFonts w:ascii="Arial" w:hAnsi="Arial" w:cs="Arial"/>
          <w:color w:val="252525"/>
        </w:rPr>
        <w:t>k1</w:t>
      </w:r>
      <w:proofErr w:type="gramEnd"/>
      <w:r w:rsidR="00255F1D">
        <w:rPr>
          <w:rStyle w:val="apple-converted-space"/>
          <w:rFonts w:ascii="Arial" w:hAnsi="Arial" w:cs="Arial"/>
          <w:color w:val="252525"/>
        </w:rPr>
        <w:t xml:space="preserve"> </w:t>
      </w:r>
      <w:r w:rsidR="002317AD" w:rsidRPr="002317AD">
        <w:rPr>
          <w:rFonts w:ascii="Arial" w:hAnsi="Arial" w:cs="Arial"/>
          <w:color w:val="252525"/>
        </w:rPr>
        <w:t>and</w:t>
      </w:r>
      <w:r w:rsidR="002317AD" w:rsidRPr="002317AD">
        <w:rPr>
          <w:rStyle w:val="apple-converted-space"/>
          <w:rFonts w:ascii="Arial" w:hAnsi="Arial" w:cs="Arial"/>
          <w:color w:val="252525"/>
        </w:rPr>
        <w:t> </w:t>
      </w:r>
      <w:r w:rsidR="00255F1D">
        <w:rPr>
          <w:rStyle w:val="apple-converted-space"/>
          <w:rFonts w:ascii="Arial" w:hAnsi="Arial" w:cs="Arial"/>
          <w:color w:val="252525"/>
        </w:rPr>
        <w:t>b</w:t>
      </w:r>
      <w:r w:rsidR="002317AD" w:rsidRPr="002317AD">
        <w:rPr>
          <w:rStyle w:val="apple-converted-space"/>
          <w:rFonts w:ascii="Arial" w:hAnsi="Arial" w:cs="Arial"/>
          <w:color w:val="252525"/>
        </w:rPr>
        <w:t> </w:t>
      </w:r>
      <w:r w:rsidR="002317AD">
        <w:rPr>
          <w:rFonts w:ascii="Arial" w:hAnsi="Arial" w:cs="Arial"/>
          <w:color w:val="252525"/>
        </w:rPr>
        <w:t xml:space="preserve">are free parameter </w:t>
      </w:r>
      <w:r w:rsidR="00255F1D">
        <w:rPr>
          <w:rStyle w:val="apple-converted-space"/>
          <w:rFonts w:ascii="Arial" w:hAnsi="Arial" w:cs="Arial"/>
          <w:color w:val="252525"/>
        </w:rPr>
        <w:t xml:space="preserve">IDF (qi) </w:t>
      </w:r>
      <w:r>
        <w:rPr>
          <w:rStyle w:val="apple-converted-space"/>
          <w:rFonts w:ascii="Arial" w:hAnsi="Arial" w:cs="Arial"/>
          <w:color w:val="252525"/>
        </w:rPr>
        <w:tab/>
      </w:r>
      <w:r w:rsidR="002317AD" w:rsidRPr="002317AD">
        <w:rPr>
          <w:rFonts w:ascii="Arial" w:hAnsi="Arial" w:cs="Arial"/>
          <w:color w:val="252525"/>
        </w:rPr>
        <w:t>is the IDF (inverse document frequency) weight of the query term</w:t>
      </w:r>
      <w:r w:rsidR="002317AD" w:rsidRPr="002317AD">
        <w:rPr>
          <w:rStyle w:val="apple-converted-space"/>
          <w:rFonts w:ascii="Arial" w:hAnsi="Arial" w:cs="Arial"/>
          <w:color w:val="252525"/>
        </w:rPr>
        <w:t> </w:t>
      </w:r>
      <w:r w:rsidR="00255F1D">
        <w:rPr>
          <w:rFonts w:ascii="Arial" w:hAnsi="Arial" w:cs="Arial"/>
          <w:noProof/>
          <w:color w:val="252525"/>
        </w:rPr>
        <w:t>qi</w:t>
      </w:r>
      <w:r w:rsidR="002317AD" w:rsidRPr="002317AD">
        <w:rPr>
          <w:rFonts w:ascii="Arial" w:hAnsi="Arial" w:cs="Arial"/>
          <w:color w:val="252525"/>
        </w:rPr>
        <w:t xml:space="preserve">. </w:t>
      </w:r>
    </w:p>
    <w:p w:rsidR="00903FC5" w:rsidRDefault="00903FC5" w:rsidP="002317AD">
      <w:pPr>
        <w:pStyle w:val="NormalWeb"/>
        <w:shd w:val="clear" w:color="auto" w:fill="FFFFFF"/>
        <w:spacing w:before="120" w:beforeAutospacing="0" w:after="120" w:afterAutospacing="0" w:line="336" w:lineRule="atLeast"/>
        <w:ind w:left="384"/>
        <w:rPr>
          <w:rFonts w:ascii="Arial" w:hAnsi="Arial" w:cs="Arial"/>
          <w:color w:val="252525"/>
        </w:rPr>
      </w:pPr>
    </w:p>
    <w:p w:rsidR="00D00763" w:rsidRDefault="00903FC5" w:rsidP="00D00763">
      <w:pPr>
        <w:pStyle w:val="NormalWeb"/>
        <w:numPr>
          <w:ilvl w:val="0"/>
          <w:numId w:val="5"/>
        </w:numPr>
        <w:shd w:val="clear" w:color="auto" w:fill="FFFFFF"/>
        <w:spacing w:before="120" w:after="120" w:line="336" w:lineRule="atLeast"/>
        <w:rPr>
          <w:rFonts w:ascii="Arial" w:hAnsi="Arial" w:cs="Arial"/>
          <w:color w:val="000000"/>
        </w:rPr>
      </w:pPr>
      <w:r w:rsidRPr="00793753">
        <w:rPr>
          <w:rFonts w:ascii="Arial" w:hAnsi="Arial" w:cs="Arial"/>
          <w:b/>
          <w:color w:val="252525"/>
        </w:rPr>
        <w:lastRenderedPageBreak/>
        <w:t xml:space="preserve">LM: </w:t>
      </w:r>
      <w:proofErr w:type="spellStart"/>
      <w:r w:rsidR="003700A2" w:rsidRPr="00793753">
        <w:rPr>
          <w:rFonts w:ascii="Arial" w:hAnsi="Arial" w:cs="Arial"/>
          <w:color w:val="000000"/>
        </w:rPr>
        <w:t>Solr</w:t>
      </w:r>
      <w:proofErr w:type="spellEnd"/>
      <w:r w:rsidR="003700A2" w:rsidRPr="00793753">
        <w:rPr>
          <w:rFonts w:ascii="Arial" w:hAnsi="Arial" w:cs="Arial"/>
          <w:color w:val="000000"/>
        </w:rPr>
        <w:t xml:space="preserve"> uses various similarities like </w:t>
      </w:r>
      <w:proofErr w:type="spellStart"/>
      <w:r w:rsidR="003700A2" w:rsidRPr="00793753">
        <w:rPr>
          <w:rFonts w:ascii="Arial" w:hAnsi="Arial" w:cs="Arial"/>
          <w:color w:val="000000"/>
        </w:rPr>
        <w:t>LMDirichletSimilarity</w:t>
      </w:r>
      <w:proofErr w:type="spellEnd"/>
      <w:r w:rsidR="001E20D6" w:rsidRPr="00793753">
        <w:rPr>
          <w:rFonts w:ascii="Arial" w:hAnsi="Arial" w:cs="Arial"/>
          <w:color w:val="000000"/>
        </w:rPr>
        <w:t xml:space="preserve">, </w:t>
      </w:r>
      <w:proofErr w:type="spellStart"/>
      <w:r w:rsidR="003700A2" w:rsidRPr="00793753">
        <w:rPr>
          <w:rFonts w:ascii="Arial" w:hAnsi="Arial" w:cs="Arial"/>
          <w:color w:val="000000"/>
        </w:rPr>
        <w:t>LMJelinekMercerSimilarity</w:t>
      </w:r>
      <w:proofErr w:type="spellEnd"/>
      <w:r w:rsidR="00EC7459" w:rsidRPr="00793753">
        <w:rPr>
          <w:rFonts w:ascii="Arial" w:hAnsi="Arial" w:cs="Arial"/>
          <w:color w:val="000000"/>
        </w:rPr>
        <w:t>, etc.</w:t>
      </w:r>
      <w:r w:rsidR="003700A2" w:rsidRPr="00793753">
        <w:rPr>
          <w:rFonts w:ascii="Arial" w:hAnsi="Arial" w:cs="Arial"/>
          <w:color w:val="000000"/>
        </w:rPr>
        <w:t xml:space="preserve"> </w:t>
      </w:r>
      <w:r w:rsidR="001E20D6" w:rsidRPr="00793753">
        <w:rPr>
          <w:rFonts w:ascii="Arial" w:hAnsi="Arial" w:cs="Arial"/>
          <w:color w:val="000000"/>
        </w:rPr>
        <w:t xml:space="preserve">to implement Language models. We will be using </w:t>
      </w:r>
      <w:proofErr w:type="spellStart"/>
      <w:r w:rsidR="001E20D6" w:rsidRPr="00793753">
        <w:rPr>
          <w:rFonts w:ascii="Arial" w:hAnsi="Arial" w:cs="Arial"/>
          <w:b/>
          <w:color w:val="000000"/>
        </w:rPr>
        <w:t>LMJelinekMercerSimilarityFactory</w:t>
      </w:r>
      <w:proofErr w:type="spellEnd"/>
      <w:r w:rsidR="001E20D6" w:rsidRPr="00793753">
        <w:rPr>
          <w:rFonts w:ascii="Arial" w:hAnsi="Arial" w:cs="Arial"/>
          <w:b/>
          <w:color w:val="000000"/>
        </w:rPr>
        <w:t xml:space="preserve"> </w:t>
      </w:r>
      <w:r w:rsidR="001E20D6" w:rsidRPr="00793753">
        <w:rPr>
          <w:rFonts w:ascii="Arial" w:hAnsi="Arial" w:cs="Arial"/>
          <w:color w:val="000000"/>
        </w:rPr>
        <w:t xml:space="preserve">which implements </w:t>
      </w:r>
      <w:proofErr w:type="spellStart"/>
      <w:r w:rsidR="001E20D6" w:rsidRPr="00793753">
        <w:rPr>
          <w:rFonts w:ascii="Arial" w:hAnsi="Arial" w:cs="Arial"/>
          <w:color w:val="000000"/>
        </w:rPr>
        <w:t>LMJelinekMercerSimilarity</w:t>
      </w:r>
      <w:proofErr w:type="spellEnd"/>
      <w:r w:rsidR="00793753">
        <w:rPr>
          <w:rFonts w:ascii="Arial" w:hAnsi="Arial" w:cs="Arial"/>
          <w:color w:val="000000"/>
        </w:rPr>
        <w:t xml:space="preserve">. </w:t>
      </w:r>
      <w:r w:rsidR="00793753" w:rsidRPr="00793753">
        <w:rPr>
          <w:rFonts w:ascii="Arial" w:hAnsi="Arial" w:cs="Arial"/>
          <w:color w:val="000000"/>
        </w:rPr>
        <w:t xml:space="preserve">Language model based on the </w:t>
      </w:r>
      <w:proofErr w:type="spellStart"/>
      <w:r w:rsidR="00793753" w:rsidRPr="00793753">
        <w:rPr>
          <w:rFonts w:ascii="Arial" w:hAnsi="Arial" w:cs="Arial"/>
          <w:color w:val="000000"/>
        </w:rPr>
        <w:t>Jelinek</w:t>
      </w:r>
      <w:proofErr w:type="spellEnd"/>
      <w:r w:rsidR="00793753" w:rsidRPr="00793753">
        <w:rPr>
          <w:rFonts w:ascii="Arial" w:hAnsi="Arial" w:cs="Arial"/>
          <w:color w:val="000000"/>
        </w:rPr>
        <w:t xml:space="preserve">-Mercer smoothing method. From </w:t>
      </w:r>
      <w:proofErr w:type="spellStart"/>
      <w:r w:rsidR="00793753" w:rsidRPr="00793753">
        <w:rPr>
          <w:rFonts w:ascii="Arial" w:hAnsi="Arial" w:cs="Arial"/>
          <w:color w:val="000000"/>
        </w:rPr>
        <w:t>Chengxiang</w:t>
      </w:r>
      <w:proofErr w:type="spellEnd"/>
      <w:r w:rsidR="00793753" w:rsidRPr="00793753">
        <w:rPr>
          <w:rFonts w:ascii="Arial" w:hAnsi="Arial" w:cs="Arial"/>
          <w:color w:val="000000"/>
        </w:rPr>
        <w:t xml:space="preserve"> </w:t>
      </w:r>
      <w:proofErr w:type="spellStart"/>
      <w:r w:rsidR="00793753" w:rsidRPr="00793753">
        <w:rPr>
          <w:rFonts w:ascii="Arial" w:hAnsi="Arial" w:cs="Arial"/>
          <w:color w:val="000000"/>
        </w:rPr>
        <w:t>Zhai</w:t>
      </w:r>
      <w:proofErr w:type="spellEnd"/>
      <w:r w:rsidR="00793753" w:rsidRPr="00793753">
        <w:rPr>
          <w:rFonts w:ascii="Arial" w:hAnsi="Arial" w:cs="Arial"/>
          <w:color w:val="000000"/>
        </w:rPr>
        <w:t xml:space="preserve"> and John Lafferty. 2001. A study of smoothing methods for language models applied to Ad Hoc information retrieval. In Proceedings of the 24th annual international ACM SIGIR conference on Research and development in information retrieval (SIGIR '01). ACM, New York, NY, USA, 334-342.</w:t>
      </w:r>
      <w:r w:rsidR="00793753">
        <w:rPr>
          <w:rFonts w:ascii="Arial" w:hAnsi="Arial" w:cs="Arial"/>
          <w:color w:val="000000"/>
        </w:rPr>
        <w:t xml:space="preserve"> </w:t>
      </w:r>
      <w:r w:rsidR="00793753" w:rsidRPr="00793753">
        <w:rPr>
          <w:rFonts w:ascii="Arial" w:hAnsi="Arial" w:cs="Arial"/>
          <w:color w:val="000000"/>
        </w:rPr>
        <w:t xml:space="preserve">The model has a single parameter, λ. According to </w:t>
      </w:r>
      <w:r w:rsidR="00793753">
        <w:rPr>
          <w:rFonts w:ascii="Arial" w:hAnsi="Arial" w:cs="Arial"/>
          <w:color w:val="000000"/>
        </w:rPr>
        <w:t xml:space="preserve">the </w:t>
      </w:r>
      <w:r w:rsidR="00793753" w:rsidRPr="00793753">
        <w:rPr>
          <w:rFonts w:ascii="Arial" w:hAnsi="Arial" w:cs="Arial"/>
          <w:color w:val="000000"/>
        </w:rPr>
        <w:t>paper, the optimal value depends on both the collection and the query. The optimal value is around 0.1 for title queries and 0.7 for long queries.</w:t>
      </w:r>
    </w:p>
    <w:p w:rsidR="00E806E3" w:rsidRDefault="00E806E3" w:rsidP="00E806E3">
      <w:pPr>
        <w:pStyle w:val="NormalWeb"/>
        <w:shd w:val="clear" w:color="auto" w:fill="FFFFFF"/>
        <w:spacing w:before="120" w:after="120" w:line="336" w:lineRule="atLeast"/>
        <w:rPr>
          <w:rFonts w:ascii="Arial" w:hAnsi="Arial" w:cs="Arial"/>
          <w:color w:val="000000"/>
        </w:rPr>
      </w:pPr>
    </w:p>
    <w:p w:rsidR="00E806E3" w:rsidRDefault="00E806E3" w:rsidP="00E806E3">
      <w:pPr>
        <w:pStyle w:val="NormalWeb"/>
        <w:shd w:val="clear" w:color="auto" w:fill="FFFFFF"/>
        <w:spacing w:before="120" w:after="120" w:line="336" w:lineRule="atLeast"/>
        <w:rPr>
          <w:rFonts w:ascii="Arial" w:hAnsi="Arial" w:cs="Arial"/>
          <w:b/>
          <w:color w:val="000000"/>
        </w:rPr>
      </w:pPr>
      <w:r w:rsidRPr="00E806E3">
        <w:rPr>
          <w:rFonts w:ascii="Arial" w:hAnsi="Arial" w:cs="Arial"/>
          <w:b/>
          <w:color w:val="000000"/>
        </w:rPr>
        <w:t>IMPROVEMENTS ON IR SYSTEM</w:t>
      </w:r>
    </w:p>
    <w:p w:rsidR="00DD0708" w:rsidRDefault="00E806E3" w:rsidP="00DD0708">
      <w:pPr>
        <w:pStyle w:val="NormalWeb"/>
        <w:shd w:val="clear" w:color="auto" w:fill="FFFFFF"/>
        <w:spacing w:before="120" w:after="120" w:line="336" w:lineRule="atLeast"/>
        <w:rPr>
          <w:rFonts w:ascii="Arial" w:hAnsi="Arial" w:cs="Arial"/>
          <w:color w:val="000000"/>
        </w:rPr>
      </w:pPr>
      <w:r>
        <w:rPr>
          <w:rFonts w:ascii="Arial" w:hAnsi="Arial" w:cs="Arial"/>
          <w:color w:val="000000"/>
        </w:rPr>
        <w:t>This section describes various techniques used to improve the IR system. It includes examining</w:t>
      </w:r>
      <w:r w:rsidRPr="00E806E3">
        <w:rPr>
          <w:rFonts w:ascii="Arial" w:hAnsi="Arial" w:cs="Arial"/>
          <w:color w:val="000000"/>
        </w:rPr>
        <w:t xml:space="preserve"> the query provided</w:t>
      </w:r>
      <w:r>
        <w:rPr>
          <w:rFonts w:ascii="Arial" w:hAnsi="Arial" w:cs="Arial"/>
          <w:color w:val="000000"/>
        </w:rPr>
        <w:t xml:space="preserve">, </w:t>
      </w:r>
      <w:r w:rsidRPr="00E806E3">
        <w:rPr>
          <w:rFonts w:ascii="Arial" w:hAnsi="Arial" w:cs="Arial"/>
          <w:color w:val="000000"/>
        </w:rPr>
        <w:t>advanced query processing</w:t>
      </w:r>
      <w:r>
        <w:rPr>
          <w:rFonts w:ascii="Arial" w:hAnsi="Arial" w:cs="Arial"/>
          <w:color w:val="000000"/>
        </w:rPr>
        <w:t xml:space="preserve"> like boosting the </w:t>
      </w:r>
      <w:r w:rsidRPr="00E806E3">
        <w:rPr>
          <w:rFonts w:ascii="Arial" w:hAnsi="Arial" w:cs="Arial"/>
          <w:color w:val="000000"/>
        </w:rPr>
        <w:t xml:space="preserve">query based on </w:t>
      </w:r>
      <w:r>
        <w:rPr>
          <w:rFonts w:ascii="Arial" w:hAnsi="Arial" w:cs="Arial"/>
          <w:color w:val="000000"/>
        </w:rPr>
        <w:t>various</w:t>
      </w:r>
      <w:r w:rsidRPr="00E806E3">
        <w:rPr>
          <w:rFonts w:ascii="Arial" w:hAnsi="Arial" w:cs="Arial"/>
          <w:color w:val="000000"/>
        </w:rPr>
        <w:t xml:space="preserve"> fields</w:t>
      </w:r>
      <w:r>
        <w:rPr>
          <w:rFonts w:ascii="Arial" w:hAnsi="Arial" w:cs="Arial"/>
          <w:color w:val="000000"/>
        </w:rPr>
        <w:t>. We will also improve the performance based on e</w:t>
      </w:r>
      <w:r w:rsidRPr="00E806E3">
        <w:rPr>
          <w:rFonts w:ascii="Arial" w:hAnsi="Arial" w:cs="Arial"/>
          <w:color w:val="000000"/>
        </w:rPr>
        <w:t>xpand</w:t>
      </w:r>
      <w:r>
        <w:rPr>
          <w:rFonts w:ascii="Arial" w:hAnsi="Arial" w:cs="Arial"/>
          <w:color w:val="000000"/>
        </w:rPr>
        <w:t>ing</w:t>
      </w:r>
      <w:r w:rsidRPr="00E806E3">
        <w:rPr>
          <w:rFonts w:ascii="Arial" w:hAnsi="Arial" w:cs="Arial"/>
          <w:color w:val="000000"/>
        </w:rPr>
        <w:t xml:space="preserve"> the query</w:t>
      </w:r>
      <w:r>
        <w:rPr>
          <w:rFonts w:ascii="Arial" w:hAnsi="Arial" w:cs="Arial"/>
          <w:color w:val="000000"/>
        </w:rPr>
        <w:t xml:space="preserve">, </w:t>
      </w:r>
      <w:r w:rsidRPr="00E806E3">
        <w:rPr>
          <w:rFonts w:ascii="Arial" w:hAnsi="Arial" w:cs="Arial"/>
          <w:color w:val="000000"/>
        </w:rPr>
        <w:t xml:space="preserve">additional </w:t>
      </w:r>
      <w:proofErr w:type="spellStart"/>
      <w:r w:rsidRPr="00E806E3">
        <w:rPr>
          <w:rFonts w:ascii="Arial" w:hAnsi="Arial" w:cs="Arial"/>
          <w:color w:val="000000"/>
        </w:rPr>
        <w:t>analyzer</w:t>
      </w:r>
      <w:proofErr w:type="spellEnd"/>
      <w:r w:rsidRPr="00E806E3">
        <w:rPr>
          <w:rFonts w:ascii="Arial" w:hAnsi="Arial" w:cs="Arial"/>
          <w:color w:val="000000"/>
        </w:rPr>
        <w:t xml:space="preserve"> and </w:t>
      </w:r>
      <w:proofErr w:type="spellStart"/>
      <w:r w:rsidRPr="00E806E3">
        <w:rPr>
          <w:rFonts w:ascii="Arial" w:hAnsi="Arial" w:cs="Arial"/>
          <w:color w:val="000000"/>
        </w:rPr>
        <w:t>tokenizer</w:t>
      </w:r>
      <w:proofErr w:type="spellEnd"/>
      <w:r>
        <w:rPr>
          <w:rFonts w:ascii="Arial" w:hAnsi="Arial" w:cs="Arial"/>
          <w:color w:val="000000"/>
        </w:rPr>
        <w:t xml:space="preserve">. We will </w:t>
      </w:r>
      <w:r w:rsidRPr="00E806E3">
        <w:rPr>
          <w:rFonts w:ascii="Arial" w:hAnsi="Arial" w:cs="Arial"/>
          <w:color w:val="000000"/>
        </w:rPr>
        <w:t>tweak the parameters of the IR model to make it more suitable to the query</w:t>
      </w:r>
      <w:r>
        <w:rPr>
          <w:rFonts w:ascii="Arial" w:hAnsi="Arial" w:cs="Arial"/>
          <w:color w:val="000000"/>
        </w:rPr>
        <w:t xml:space="preserve">. Filters used in the query processing will also be analysed. All improvements will be judged on measures like </w:t>
      </w:r>
      <w:proofErr w:type="spellStart"/>
      <w:r>
        <w:rPr>
          <w:rFonts w:ascii="Arial" w:hAnsi="Arial" w:cs="Arial"/>
          <w:color w:val="000000"/>
        </w:rPr>
        <w:t>nDCG</w:t>
      </w:r>
      <w:proofErr w:type="spellEnd"/>
      <w:r>
        <w:rPr>
          <w:rFonts w:ascii="Arial" w:hAnsi="Arial" w:cs="Arial"/>
          <w:color w:val="000000"/>
        </w:rPr>
        <w:t xml:space="preserve"> </w:t>
      </w:r>
      <w:r w:rsidRPr="00E806E3">
        <w:rPr>
          <w:rFonts w:ascii="Arial" w:hAnsi="Arial" w:cs="Arial"/>
          <w:color w:val="000000"/>
        </w:rPr>
        <w:t>MAP</w:t>
      </w:r>
      <w:r>
        <w:rPr>
          <w:rFonts w:ascii="Arial" w:hAnsi="Arial" w:cs="Arial"/>
          <w:color w:val="000000"/>
        </w:rPr>
        <w:t xml:space="preserve"> </w:t>
      </w:r>
      <w:r w:rsidRPr="00E806E3">
        <w:rPr>
          <w:rFonts w:ascii="Arial" w:hAnsi="Arial" w:cs="Arial"/>
          <w:color w:val="000000"/>
        </w:rPr>
        <w:t>F0.5</w:t>
      </w:r>
      <w:r>
        <w:rPr>
          <w:rFonts w:ascii="Arial" w:hAnsi="Arial" w:cs="Arial"/>
          <w:color w:val="000000"/>
        </w:rPr>
        <w:t xml:space="preserve"> </w:t>
      </w:r>
      <w:r w:rsidRPr="00E806E3">
        <w:rPr>
          <w:rFonts w:ascii="Arial" w:hAnsi="Arial" w:cs="Arial"/>
          <w:color w:val="000000"/>
        </w:rPr>
        <w:t>BPREF</w:t>
      </w:r>
      <w:r>
        <w:rPr>
          <w:rFonts w:ascii="Arial" w:hAnsi="Arial" w:cs="Arial"/>
          <w:color w:val="000000"/>
        </w:rPr>
        <w:t>.</w:t>
      </w:r>
    </w:p>
    <w:p w:rsidR="001F2274" w:rsidRDefault="00DD0708" w:rsidP="001F2274">
      <w:pPr>
        <w:pStyle w:val="NormalWeb"/>
        <w:shd w:val="clear" w:color="auto" w:fill="FFFFFF"/>
        <w:spacing w:before="120" w:after="120" w:line="336" w:lineRule="atLeast"/>
        <w:rPr>
          <w:rFonts w:ascii="Arial" w:hAnsi="Arial" w:cs="Arial"/>
          <w:b/>
          <w:color w:val="000000"/>
        </w:rPr>
      </w:pPr>
      <w:r w:rsidRPr="00DD0708">
        <w:rPr>
          <w:rFonts w:ascii="Arial" w:hAnsi="Arial" w:cs="Arial"/>
          <w:b/>
          <w:color w:val="000000"/>
        </w:rPr>
        <w:t>Tweaking IR model Parameters</w:t>
      </w:r>
    </w:p>
    <w:p w:rsidR="001F2274" w:rsidRDefault="00DD0708" w:rsidP="001F2274">
      <w:pPr>
        <w:pStyle w:val="NormalWeb"/>
        <w:shd w:val="clear" w:color="auto" w:fill="FFFFFF"/>
        <w:spacing w:before="120" w:after="120" w:line="336" w:lineRule="atLeast"/>
        <w:rPr>
          <w:rFonts w:ascii="Arial" w:hAnsi="Arial" w:cs="Arial"/>
          <w:b/>
          <w:color w:val="000000"/>
        </w:rPr>
      </w:pPr>
      <w:r w:rsidRPr="001F2274">
        <w:rPr>
          <w:rFonts w:ascii="Arial" w:hAnsi="Arial" w:cs="Arial"/>
          <w:b/>
          <w:color w:val="000000"/>
        </w:rPr>
        <w:t>BM25</w:t>
      </w:r>
      <w:r>
        <w:rPr>
          <w:rFonts w:ascii="Arial" w:hAnsi="Arial" w:cs="Arial"/>
          <w:color w:val="000000"/>
        </w:rPr>
        <w:t xml:space="preserve">: </w:t>
      </w:r>
      <w:r w:rsidRPr="00DD0708">
        <w:rPr>
          <w:rFonts w:ascii="Arial" w:hAnsi="Arial" w:cs="Arial"/>
          <w:color w:val="000000"/>
        </w:rPr>
        <w:t>This similarity has the following options:</w:t>
      </w:r>
    </w:p>
    <w:p w:rsidR="001F2274" w:rsidRDefault="00DD0708" w:rsidP="001F2274">
      <w:pPr>
        <w:pStyle w:val="NormalWeb"/>
        <w:numPr>
          <w:ilvl w:val="0"/>
          <w:numId w:val="16"/>
        </w:numPr>
        <w:shd w:val="clear" w:color="auto" w:fill="FFFFFF"/>
        <w:spacing w:before="120" w:after="120" w:line="336" w:lineRule="atLeast"/>
        <w:rPr>
          <w:rFonts w:ascii="Arial" w:hAnsi="Arial" w:cs="Arial"/>
          <w:color w:val="000000"/>
        </w:rPr>
      </w:pPr>
      <w:r w:rsidRPr="00DD0708">
        <w:rPr>
          <w:rFonts w:ascii="Arial" w:hAnsi="Arial" w:cs="Arial"/>
          <w:color w:val="000000"/>
        </w:rPr>
        <w:t>k1: Controls non-linear term freque</w:t>
      </w:r>
      <w:r w:rsidR="001F2274">
        <w:rPr>
          <w:rFonts w:ascii="Arial" w:hAnsi="Arial" w:cs="Arial"/>
          <w:color w:val="000000"/>
        </w:rPr>
        <w:t>ncy normalization (saturation).</w:t>
      </w:r>
    </w:p>
    <w:p w:rsidR="001F2274" w:rsidRDefault="00DD0708" w:rsidP="001F2274">
      <w:pPr>
        <w:pStyle w:val="NormalWeb"/>
        <w:numPr>
          <w:ilvl w:val="0"/>
          <w:numId w:val="16"/>
        </w:numPr>
        <w:shd w:val="clear" w:color="auto" w:fill="FFFFFF"/>
        <w:spacing w:before="120" w:after="120" w:line="336" w:lineRule="atLeast"/>
        <w:rPr>
          <w:rFonts w:ascii="Arial" w:hAnsi="Arial" w:cs="Arial"/>
          <w:b/>
          <w:color w:val="000000"/>
        </w:rPr>
      </w:pPr>
      <w:r>
        <w:rPr>
          <w:rFonts w:ascii="Arial" w:hAnsi="Arial" w:cs="Arial"/>
          <w:color w:val="000000"/>
        </w:rPr>
        <w:t xml:space="preserve">B: </w:t>
      </w:r>
      <w:r w:rsidRPr="00DD0708">
        <w:rPr>
          <w:rFonts w:ascii="Arial" w:hAnsi="Arial" w:cs="Arial"/>
          <w:color w:val="000000"/>
        </w:rPr>
        <w:t xml:space="preserve">Controls to what degree document length normalizes </w:t>
      </w:r>
      <w:proofErr w:type="spellStart"/>
      <w:r w:rsidRPr="00DD0708">
        <w:rPr>
          <w:rFonts w:ascii="Arial" w:hAnsi="Arial" w:cs="Arial"/>
          <w:color w:val="000000"/>
        </w:rPr>
        <w:t>tf</w:t>
      </w:r>
      <w:proofErr w:type="spellEnd"/>
      <w:r w:rsidRPr="00DD0708">
        <w:rPr>
          <w:rFonts w:ascii="Arial" w:hAnsi="Arial" w:cs="Arial"/>
          <w:color w:val="000000"/>
        </w:rPr>
        <w:t xml:space="preserve"> values.</w:t>
      </w:r>
    </w:p>
    <w:p w:rsidR="001F2274" w:rsidRPr="001F2274" w:rsidRDefault="001F2274" w:rsidP="001F2274">
      <w:pPr>
        <w:pStyle w:val="NormalWeb"/>
        <w:shd w:val="clear" w:color="auto" w:fill="FFFFFF"/>
        <w:spacing w:before="120" w:after="120" w:line="336" w:lineRule="atLeast"/>
        <w:rPr>
          <w:rFonts w:ascii="Arial" w:hAnsi="Arial" w:cs="Arial"/>
          <w:b/>
          <w:color w:val="000000"/>
        </w:rPr>
      </w:pPr>
      <w:r w:rsidRPr="001F2274">
        <w:rPr>
          <w:rFonts w:ascii="Arial" w:hAnsi="Arial" w:cs="Arial"/>
          <w:color w:val="000000"/>
        </w:rPr>
        <w:t xml:space="preserve">Following table and graph illustrates the change in these parameters and the results observed over </w:t>
      </w:r>
      <w:proofErr w:type="spellStart"/>
      <w:r w:rsidRPr="001F2274">
        <w:rPr>
          <w:rFonts w:ascii="Arial" w:hAnsi="Arial" w:cs="Arial"/>
          <w:color w:val="000000"/>
        </w:rPr>
        <w:t>nDCG</w:t>
      </w:r>
      <w:proofErr w:type="spellEnd"/>
      <w:r w:rsidRPr="001F2274">
        <w:rPr>
          <w:rFonts w:ascii="Arial" w:hAnsi="Arial" w:cs="Arial"/>
          <w:color w:val="000000"/>
        </w:rPr>
        <w:t>.</w:t>
      </w:r>
    </w:p>
    <w:tbl>
      <w:tblPr>
        <w:tblW w:w="5000" w:type="pct"/>
        <w:tblLook w:val="04A0" w:firstRow="1" w:lastRow="0" w:firstColumn="1" w:lastColumn="0" w:noHBand="0" w:noVBand="1"/>
      </w:tblPr>
      <w:tblGrid>
        <w:gridCol w:w="2473"/>
        <w:gridCol w:w="1332"/>
        <w:gridCol w:w="1332"/>
        <w:gridCol w:w="1551"/>
        <w:gridCol w:w="1331"/>
        <w:gridCol w:w="1331"/>
      </w:tblGrid>
      <w:tr w:rsidR="005E3919" w:rsidRPr="005E3919" w:rsidTr="005E3919">
        <w:trPr>
          <w:trHeight w:val="300"/>
        </w:trPr>
        <w:tc>
          <w:tcPr>
            <w:tcW w:w="1321"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proofErr w:type="spellStart"/>
            <w:r w:rsidRPr="005E3919">
              <w:rPr>
                <w:rFonts w:ascii="Calibri" w:eastAsia="Times New Roman" w:hAnsi="Calibri" w:cs="Times New Roman"/>
                <w:color w:val="000000"/>
                <w:lang w:eastAsia="en-IN"/>
              </w:rPr>
              <w:t>nDCG</w:t>
            </w:r>
            <w:proofErr w:type="spellEnd"/>
          </w:p>
        </w:tc>
        <w:tc>
          <w:tcPr>
            <w:tcW w:w="712" w:type="pct"/>
            <w:tcBorders>
              <w:top w:val="single" w:sz="4" w:space="0" w:color="auto"/>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712" w:type="pct"/>
            <w:tcBorders>
              <w:top w:val="single" w:sz="4" w:space="0" w:color="auto"/>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712" w:type="pct"/>
            <w:tcBorders>
              <w:top w:val="single" w:sz="4" w:space="0" w:color="auto"/>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712" w:type="pct"/>
            <w:tcBorders>
              <w:top w:val="single" w:sz="4" w:space="0" w:color="auto"/>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000000" w:fill="5B9BD5"/>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xml:space="preserve">No Modification : </w:t>
            </w:r>
          </w:p>
        </w:tc>
        <w:tc>
          <w:tcPr>
            <w:tcW w:w="712" w:type="pct"/>
            <w:tcBorders>
              <w:top w:val="nil"/>
              <w:left w:val="nil"/>
              <w:bottom w:val="single" w:sz="4" w:space="0" w:color="auto"/>
              <w:right w:val="single" w:sz="4" w:space="0" w:color="auto"/>
            </w:tcBorders>
            <w:shd w:val="clear" w:color="000000" w:fill="5B9BD5"/>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xml:space="preserve">K1.0 : </w:t>
            </w:r>
          </w:p>
        </w:tc>
        <w:tc>
          <w:tcPr>
            <w:tcW w:w="712" w:type="pct"/>
            <w:tcBorders>
              <w:top w:val="nil"/>
              <w:left w:val="nil"/>
              <w:bottom w:val="single" w:sz="4" w:space="0" w:color="auto"/>
              <w:right w:val="single" w:sz="4" w:space="0" w:color="auto"/>
            </w:tcBorders>
            <w:shd w:val="clear" w:color="000000" w:fill="5B9BD5"/>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K2.0 :</w:t>
            </w:r>
          </w:p>
        </w:tc>
        <w:tc>
          <w:tcPr>
            <w:tcW w:w="829" w:type="pct"/>
            <w:tcBorders>
              <w:top w:val="nil"/>
              <w:left w:val="nil"/>
              <w:bottom w:val="single" w:sz="4" w:space="0" w:color="auto"/>
              <w:right w:val="single" w:sz="4" w:space="0" w:color="auto"/>
            </w:tcBorders>
            <w:shd w:val="clear" w:color="000000" w:fill="5B9BD5"/>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K1.0_B0.5</w:t>
            </w:r>
          </w:p>
        </w:tc>
        <w:tc>
          <w:tcPr>
            <w:tcW w:w="712" w:type="pct"/>
            <w:tcBorders>
              <w:top w:val="nil"/>
              <w:left w:val="nil"/>
              <w:bottom w:val="single" w:sz="4" w:space="0" w:color="auto"/>
              <w:right w:val="single" w:sz="4" w:space="0" w:color="auto"/>
            </w:tcBorders>
            <w:shd w:val="clear" w:color="000000" w:fill="5B9BD5"/>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B0.5</w:t>
            </w:r>
          </w:p>
        </w:tc>
        <w:tc>
          <w:tcPr>
            <w:tcW w:w="712" w:type="pct"/>
            <w:tcBorders>
              <w:top w:val="nil"/>
              <w:left w:val="nil"/>
              <w:bottom w:val="single" w:sz="4" w:space="0" w:color="auto"/>
              <w:right w:val="single" w:sz="4" w:space="0" w:color="auto"/>
            </w:tcBorders>
            <w:shd w:val="clear" w:color="000000" w:fill="5B9BD5"/>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B0.9</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 </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0.7648</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0.7648</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0.6937</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0.7647</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0.7647</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0.6937</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0.8325</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0.8327</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0.8224</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0.8396</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0.8451</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0.8224</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0.9406</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0.942</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0.9189</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0.9652</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0.9652</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0.9189</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lastRenderedPageBreak/>
              <w:t>0.8699</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0.8699</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0.869</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0.8698</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0.8698</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0.8691</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0.7244</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0.7244</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0.7244</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0.7244</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0.7244</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0.7244</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0.7327</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0.7537</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0.7327</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0.7537</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0.7537</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0.7327</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0.9448</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0.9448</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0.9448</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0.9448</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0.9448</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0.9448</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1</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1</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1</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1</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1</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1</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0.9062</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0.9062</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0.9062</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0.9062</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0.9062</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0.9062</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0.9963</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0.9963</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0.9963</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0.9963</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0.9963</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0.9963</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0.9424</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0.9424</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0.9424</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0.9439</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0.9444</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0.9424</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0.7815</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0.7815</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0.7815</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0.7828</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0.7828</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0.7815</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0.703</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0.703</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0.6962</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0.7037</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0.7047</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0.6967</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000000" w:fill="70AD47"/>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0.7957</w:t>
            </w:r>
          </w:p>
        </w:tc>
        <w:tc>
          <w:tcPr>
            <w:tcW w:w="712" w:type="pct"/>
            <w:tcBorders>
              <w:top w:val="nil"/>
              <w:left w:val="nil"/>
              <w:bottom w:val="single" w:sz="4" w:space="0" w:color="auto"/>
              <w:right w:val="single" w:sz="4" w:space="0" w:color="auto"/>
            </w:tcBorders>
            <w:shd w:val="clear" w:color="000000" w:fill="70AD47"/>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0.7973</w:t>
            </w:r>
          </w:p>
        </w:tc>
        <w:tc>
          <w:tcPr>
            <w:tcW w:w="712" w:type="pct"/>
            <w:tcBorders>
              <w:top w:val="nil"/>
              <w:left w:val="nil"/>
              <w:bottom w:val="single" w:sz="4" w:space="0" w:color="auto"/>
              <w:right w:val="single" w:sz="4" w:space="0" w:color="auto"/>
            </w:tcBorders>
            <w:shd w:val="clear" w:color="000000" w:fill="70AD47"/>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0.7878</w:t>
            </w:r>
          </w:p>
        </w:tc>
        <w:tc>
          <w:tcPr>
            <w:tcW w:w="829" w:type="pct"/>
            <w:tcBorders>
              <w:top w:val="nil"/>
              <w:left w:val="nil"/>
              <w:bottom w:val="single" w:sz="4" w:space="0" w:color="auto"/>
              <w:right w:val="single" w:sz="4" w:space="0" w:color="auto"/>
            </w:tcBorders>
            <w:shd w:val="clear" w:color="000000" w:fill="70AD47"/>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0.7997</w:t>
            </w:r>
          </w:p>
        </w:tc>
        <w:tc>
          <w:tcPr>
            <w:tcW w:w="712" w:type="pct"/>
            <w:tcBorders>
              <w:top w:val="nil"/>
              <w:left w:val="nil"/>
              <w:bottom w:val="single" w:sz="4" w:space="0" w:color="auto"/>
              <w:right w:val="single" w:sz="4" w:space="0" w:color="auto"/>
            </w:tcBorders>
            <w:shd w:val="clear" w:color="000000" w:fill="70AD47"/>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0.8002</w:t>
            </w:r>
          </w:p>
        </w:tc>
        <w:tc>
          <w:tcPr>
            <w:tcW w:w="712" w:type="pct"/>
            <w:tcBorders>
              <w:top w:val="nil"/>
              <w:left w:val="nil"/>
              <w:bottom w:val="single" w:sz="4" w:space="0" w:color="auto"/>
              <w:right w:val="single" w:sz="4" w:space="0" w:color="auto"/>
            </w:tcBorders>
            <w:shd w:val="clear" w:color="000000" w:fill="70AD47"/>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0.7878</w:t>
            </w:r>
          </w:p>
        </w:tc>
      </w:tr>
      <w:tr w:rsidR="005E3919" w:rsidRPr="005E3919" w:rsidTr="005E3919">
        <w:trPr>
          <w:trHeight w:val="300"/>
        </w:trPr>
        <w:tc>
          <w:tcPr>
            <w:tcW w:w="1321" w:type="pct"/>
            <w:tcBorders>
              <w:top w:val="nil"/>
              <w:left w:val="single" w:sz="4" w:space="0" w:color="auto"/>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Series 1</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Series 2</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Series 3</w:t>
            </w:r>
          </w:p>
        </w:tc>
        <w:tc>
          <w:tcPr>
            <w:tcW w:w="829"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Series 4</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Series 5</w:t>
            </w:r>
          </w:p>
        </w:tc>
        <w:tc>
          <w:tcPr>
            <w:tcW w:w="712" w:type="pct"/>
            <w:tcBorders>
              <w:top w:val="nil"/>
              <w:left w:val="nil"/>
              <w:bottom w:val="single" w:sz="4" w:space="0" w:color="auto"/>
              <w:right w:val="single" w:sz="4" w:space="0" w:color="auto"/>
            </w:tcBorders>
            <w:shd w:val="clear" w:color="auto" w:fill="auto"/>
            <w:noWrap/>
            <w:vAlign w:val="bottom"/>
            <w:hideMark/>
          </w:tcPr>
          <w:p w:rsidR="005E3919" w:rsidRPr="005E3919" w:rsidRDefault="005E3919" w:rsidP="005E3919">
            <w:pPr>
              <w:spacing w:after="0" w:line="240" w:lineRule="auto"/>
              <w:jc w:val="center"/>
              <w:rPr>
                <w:rFonts w:ascii="Calibri" w:eastAsia="Times New Roman" w:hAnsi="Calibri" w:cs="Times New Roman"/>
                <w:color w:val="000000"/>
                <w:lang w:eastAsia="en-IN"/>
              </w:rPr>
            </w:pPr>
            <w:r w:rsidRPr="005E3919">
              <w:rPr>
                <w:rFonts w:ascii="Calibri" w:eastAsia="Times New Roman" w:hAnsi="Calibri" w:cs="Times New Roman"/>
                <w:color w:val="000000"/>
                <w:lang w:eastAsia="en-IN"/>
              </w:rPr>
              <w:t>Series 6</w:t>
            </w:r>
          </w:p>
        </w:tc>
      </w:tr>
    </w:tbl>
    <w:p w:rsidR="006D0DB9" w:rsidRDefault="006D0DB9" w:rsidP="006D0DB9">
      <w:pPr>
        <w:rPr>
          <w:rFonts w:ascii="Arial" w:eastAsia="Times New Roman" w:hAnsi="Arial" w:cs="Arial"/>
          <w:color w:val="000000"/>
          <w:sz w:val="24"/>
          <w:szCs w:val="24"/>
          <w:lang w:eastAsia="en-IN"/>
        </w:rPr>
      </w:pPr>
    </w:p>
    <w:p w:rsidR="005E3919" w:rsidRPr="006D0DB9" w:rsidRDefault="001F2274" w:rsidP="006D0DB9">
      <w:pPr>
        <w:rPr>
          <w:rFonts w:ascii="Arial" w:eastAsia="Times New Roman" w:hAnsi="Arial" w:cs="Arial"/>
          <w:color w:val="000000"/>
          <w:sz w:val="24"/>
          <w:szCs w:val="24"/>
          <w:lang w:eastAsia="en-IN"/>
        </w:rPr>
      </w:pPr>
      <w:r>
        <w:rPr>
          <w:noProof/>
          <w:lang w:val="en-US"/>
        </w:rPr>
        <w:drawing>
          <wp:inline distT="0" distB="0" distL="0" distR="0" wp14:anchorId="499CECD3" wp14:editId="17E4314D">
            <wp:extent cx="5934075" cy="3042920"/>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F2274" w:rsidRDefault="001F2274" w:rsidP="00115B6A">
      <w:pPr>
        <w:rPr>
          <w:rFonts w:ascii="Arial" w:hAnsi="Arial" w:cs="Arial"/>
          <w:color w:val="000000"/>
        </w:rPr>
      </w:pPr>
    </w:p>
    <w:p w:rsidR="0078129C" w:rsidRDefault="001F2274" w:rsidP="00115B6A">
      <w:pPr>
        <w:rPr>
          <w:rFonts w:ascii="Arial" w:hAnsi="Arial" w:cs="Arial"/>
          <w:color w:val="000000"/>
        </w:rPr>
      </w:pPr>
      <w:r>
        <w:rPr>
          <w:rFonts w:ascii="Arial" w:hAnsi="Arial" w:cs="Arial"/>
          <w:color w:val="000000"/>
        </w:rPr>
        <w:t xml:space="preserve">Following table and graph illustrates the change in </w:t>
      </w:r>
      <w:r w:rsidR="00132828">
        <w:rPr>
          <w:rFonts w:ascii="Arial" w:hAnsi="Arial" w:cs="Arial"/>
          <w:color w:val="000000"/>
        </w:rPr>
        <w:t xml:space="preserve">same </w:t>
      </w:r>
      <w:r>
        <w:rPr>
          <w:rFonts w:ascii="Arial" w:hAnsi="Arial" w:cs="Arial"/>
          <w:color w:val="000000"/>
        </w:rPr>
        <w:t>parameters and the results observed</w:t>
      </w:r>
      <w:r w:rsidR="00132828">
        <w:rPr>
          <w:rFonts w:ascii="Arial" w:hAnsi="Arial" w:cs="Arial"/>
          <w:color w:val="000000"/>
        </w:rPr>
        <w:t xml:space="preserve"> over MAP</w:t>
      </w:r>
      <w:r>
        <w:rPr>
          <w:rFonts w:ascii="Arial" w:hAnsi="Arial" w:cs="Arial"/>
          <w:color w:val="000000"/>
        </w:rPr>
        <w:t>.</w:t>
      </w:r>
    </w:p>
    <w:tbl>
      <w:tblPr>
        <w:tblW w:w="5000" w:type="pct"/>
        <w:tblLook w:val="04A0" w:firstRow="1" w:lastRow="0" w:firstColumn="1" w:lastColumn="0" w:noHBand="0" w:noVBand="1"/>
      </w:tblPr>
      <w:tblGrid>
        <w:gridCol w:w="3010"/>
        <w:gridCol w:w="1404"/>
        <w:gridCol w:w="1623"/>
        <w:gridCol w:w="1690"/>
        <w:gridCol w:w="1623"/>
      </w:tblGrid>
      <w:tr w:rsidR="00132828" w:rsidRPr="00132828" w:rsidTr="00132828">
        <w:trPr>
          <w:trHeight w:val="300"/>
        </w:trPr>
        <w:tc>
          <w:tcPr>
            <w:tcW w:w="1609"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MAP</w:t>
            </w:r>
          </w:p>
        </w:tc>
        <w:tc>
          <w:tcPr>
            <w:tcW w:w="750" w:type="pct"/>
            <w:tcBorders>
              <w:top w:val="single" w:sz="4" w:space="0" w:color="auto"/>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c>
          <w:tcPr>
            <w:tcW w:w="868" w:type="pct"/>
            <w:tcBorders>
              <w:top w:val="single" w:sz="4" w:space="0" w:color="auto"/>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c>
          <w:tcPr>
            <w:tcW w:w="904" w:type="pct"/>
            <w:tcBorders>
              <w:top w:val="single" w:sz="4" w:space="0" w:color="auto"/>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c>
          <w:tcPr>
            <w:tcW w:w="868" w:type="pct"/>
            <w:tcBorders>
              <w:top w:val="single" w:sz="4" w:space="0" w:color="auto"/>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000000" w:fill="5B9BD5"/>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No modification</w:t>
            </w:r>
          </w:p>
        </w:tc>
        <w:tc>
          <w:tcPr>
            <w:tcW w:w="750" w:type="pct"/>
            <w:tcBorders>
              <w:top w:val="nil"/>
              <w:left w:val="nil"/>
              <w:bottom w:val="single" w:sz="4" w:space="0" w:color="auto"/>
              <w:right w:val="single" w:sz="4" w:space="0" w:color="auto"/>
            </w:tcBorders>
            <w:shd w:val="clear" w:color="000000" w:fill="5B9BD5"/>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K1.0</w:t>
            </w:r>
          </w:p>
        </w:tc>
        <w:tc>
          <w:tcPr>
            <w:tcW w:w="868" w:type="pct"/>
            <w:tcBorders>
              <w:top w:val="nil"/>
              <w:left w:val="nil"/>
              <w:bottom w:val="single" w:sz="4" w:space="0" w:color="auto"/>
              <w:right w:val="single" w:sz="4" w:space="0" w:color="auto"/>
            </w:tcBorders>
            <w:shd w:val="clear" w:color="000000" w:fill="5B9BD5"/>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K2.0</w:t>
            </w:r>
          </w:p>
        </w:tc>
        <w:tc>
          <w:tcPr>
            <w:tcW w:w="904" w:type="pct"/>
            <w:tcBorders>
              <w:top w:val="nil"/>
              <w:left w:val="nil"/>
              <w:bottom w:val="single" w:sz="4" w:space="0" w:color="auto"/>
              <w:right w:val="single" w:sz="4" w:space="0" w:color="auto"/>
            </w:tcBorders>
            <w:shd w:val="clear" w:color="000000" w:fill="5B9BD5"/>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b0.5</w:t>
            </w:r>
          </w:p>
        </w:tc>
        <w:tc>
          <w:tcPr>
            <w:tcW w:w="868" w:type="pct"/>
            <w:tcBorders>
              <w:top w:val="nil"/>
              <w:left w:val="nil"/>
              <w:bottom w:val="single" w:sz="4" w:space="0" w:color="auto"/>
              <w:right w:val="single" w:sz="4" w:space="0" w:color="auto"/>
            </w:tcBorders>
            <w:shd w:val="clear" w:color="000000" w:fill="5B9BD5"/>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b0.9</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 </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0.4188</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0.4188</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0.3258</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0.4185</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0.3258</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0.7447</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0.7456</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0.7499</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0.7655</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0.7499</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0.7962</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0.8065</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0.8017</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0.8121</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0.8018</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0.5448</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0.5448</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0.5393</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0.5443</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0.5402</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lastRenderedPageBreak/>
              <w:t>0.5</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0.4837</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0.5251</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0.4837</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0.5251</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0.4837</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0.75</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0.75</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0.75</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0.75</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0.75</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1</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1</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1</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1</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1</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1</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1</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1</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1</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1</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0.9861</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0.9861</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0.9861</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0.9861</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0.9861</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0.814</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0.814</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0.814</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0.7954</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0.814</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0.2244</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0.2244</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0.2244</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0.2267</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0.2244</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0.5424</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0.5424</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0.5138</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0.5495</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0.5175</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000000" w:fill="70AD47"/>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0.6289</w:t>
            </w:r>
          </w:p>
        </w:tc>
        <w:tc>
          <w:tcPr>
            <w:tcW w:w="750" w:type="pct"/>
            <w:tcBorders>
              <w:top w:val="nil"/>
              <w:left w:val="nil"/>
              <w:bottom w:val="single" w:sz="4" w:space="0" w:color="auto"/>
              <w:right w:val="single" w:sz="4" w:space="0" w:color="auto"/>
            </w:tcBorders>
            <w:shd w:val="clear" w:color="000000" w:fill="70AD47"/>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0.6327</w:t>
            </w:r>
          </w:p>
        </w:tc>
        <w:tc>
          <w:tcPr>
            <w:tcW w:w="868" w:type="pct"/>
            <w:tcBorders>
              <w:top w:val="nil"/>
              <w:left w:val="nil"/>
              <w:bottom w:val="single" w:sz="4" w:space="0" w:color="auto"/>
              <w:right w:val="single" w:sz="4" w:space="0" w:color="auto"/>
            </w:tcBorders>
            <w:shd w:val="clear" w:color="000000" w:fill="70AD47"/>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0.6206</w:t>
            </w:r>
          </w:p>
        </w:tc>
        <w:tc>
          <w:tcPr>
            <w:tcW w:w="904" w:type="pct"/>
            <w:tcBorders>
              <w:top w:val="nil"/>
              <w:left w:val="nil"/>
              <w:bottom w:val="single" w:sz="4" w:space="0" w:color="auto"/>
              <w:right w:val="single" w:sz="4" w:space="0" w:color="auto"/>
            </w:tcBorders>
            <w:shd w:val="clear" w:color="000000" w:fill="70AD47"/>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0.6338</w:t>
            </w:r>
          </w:p>
        </w:tc>
        <w:tc>
          <w:tcPr>
            <w:tcW w:w="868" w:type="pct"/>
            <w:tcBorders>
              <w:top w:val="nil"/>
              <w:left w:val="nil"/>
              <w:bottom w:val="single" w:sz="4" w:space="0" w:color="auto"/>
              <w:right w:val="single" w:sz="4" w:space="0" w:color="auto"/>
            </w:tcBorders>
            <w:shd w:val="clear" w:color="000000" w:fill="70AD47"/>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0.6209</w:t>
            </w:r>
          </w:p>
        </w:tc>
      </w:tr>
      <w:tr w:rsidR="00132828" w:rsidRPr="00132828" w:rsidTr="00132828">
        <w:trPr>
          <w:trHeight w:val="300"/>
        </w:trPr>
        <w:tc>
          <w:tcPr>
            <w:tcW w:w="1609" w:type="pct"/>
            <w:tcBorders>
              <w:top w:val="nil"/>
              <w:left w:val="single" w:sz="4" w:space="0" w:color="auto"/>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Series 1</w:t>
            </w:r>
          </w:p>
        </w:tc>
        <w:tc>
          <w:tcPr>
            <w:tcW w:w="750"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Series 2</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Series 3</w:t>
            </w:r>
          </w:p>
        </w:tc>
        <w:tc>
          <w:tcPr>
            <w:tcW w:w="904"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Series 4</w:t>
            </w:r>
          </w:p>
        </w:tc>
        <w:tc>
          <w:tcPr>
            <w:tcW w:w="868" w:type="pct"/>
            <w:tcBorders>
              <w:top w:val="nil"/>
              <w:left w:val="nil"/>
              <w:bottom w:val="single" w:sz="4" w:space="0" w:color="auto"/>
              <w:right w:val="single" w:sz="4" w:space="0" w:color="auto"/>
            </w:tcBorders>
            <w:shd w:val="clear" w:color="auto" w:fill="auto"/>
            <w:noWrap/>
            <w:vAlign w:val="bottom"/>
            <w:hideMark/>
          </w:tcPr>
          <w:p w:rsidR="00132828" w:rsidRPr="00132828" w:rsidRDefault="00132828" w:rsidP="00132828">
            <w:pPr>
              <w:spacing w:after="0" w:line="240" w:lineRule="auto"/>
              <w:jc w:val="center"/>
              <w:rPr>
                <w:rFonts w:ascii="Calibri" w:eastAsia="Times New Roman" w:hAnsi="Calibri" w:cs="Times New Roman"/>
                <w:color w:val="000000"/>
                <w:lang w:eastAsia="en-IN"/>
              </w:rPr>
            </w:pPr>
            <w:r w:rsidRPr="00132828">
              <w:rPr>
                <w:rFonts w:ascii="Calibri" w:eastAsia="Times New Roman" w:hAnsi="Calibri" w:cs="Times New Roman"/>
                <w:color w:val="000000"/>
                <w:lang w:eastAsia="en-IN"/>
              </w:rPr>
              <w:t>Series 5</w:t>
            </w:r>
          </w:p>
        </w:tc>
      </w:tr>
    </w:tbl>
    <w:p w:rsidR="00132828" w:rsidRDefault="00132828" w:rsidP="00115B6A">
      <w:pPr>
        <w:rPr>
          <w:rFonts w:ascii="Arial" w:eastAsia="Times New Roman" w:hAnsi="Arial" w:cs="Arial"/>
          <w:color w:val="000000"/>
          <w:sz w:val="24"/>
          <w:szCs w:val="24"/>
          <w:lang w:eastAsia="en-IN"/>
        </w:rPr>
      </w:pPr>
    </w:p>
    <w:p w:rsidR="00132828" w:rsidRDefault="00132828" w:rsidP="00115B6A">
      <w:pPr>
        <w:rPr>
          <w:rFonts w:ascii="Arial" w:eastAsia="Times New Roman" w:hAnsi="Arial" w:cs="Arial"/>
          <w:color w:val="000000"/>
          <w:sz w:val="24"/>
          <w:szCs w:val="24"/>
          <w:lang w:eastAsia="en-IN"/>
        </w:rPr>
      </w:pPr>
      <w:r>
        <w:rPr>
          <w:noProof/>
          <w:lang w:val="en-US"/>
        </w:rPr>
        <w:drawing>
          <wp:inline distT="0" distB="0" distL="0" distR="0" wp14:anchorId="22FEADFF" wp14:editId="4E5D0CC5">
            <wp:extent cx="5934075" cy="3042920"/>
            <wp:effectExtent l="0" t="0" r="9525" b="508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32828" w:rsidRDefault="00132828" w:rsidP="00115B6A">
      <w:pPr>
        <w:rPr>
          <w:rFonts w:ascii="Arial" w:eastAsia="Times New Roman" w:hAnsi="Arial" w:cs="Arial"/>
          <w:color w:val="000000"/>
          <w:sz w:val="24"/>
          <w:szCs w:val="24"/>
          <w:lang w:eastAsia="en-IN"/>
        </w:rPr>
      </w:pPr>
    </w:p>
    <w:p w:rsidR="00E864AB" w:rsidRDefault="006C7E70" w:rsidP="00AB0B6B">
      <w:pPr>
        <w:rPr>
          <w:rFonts w:ascii="Arial" w:eastAsia="Times New Roman" w:hAnsi="Arial" w:cs="Arial"/>
          <w:color w:val="000000"/>
          <w:sz w:val="24"/>
          <w:szCs w:val="24"/>
          <w:lang w:eastAsia="en-IN"/>
        </w:rPr>
      </w:pPr>
      <w:r>
        <w:rPr>
          <w:rFonts w:ascii="Arial" w:eastAsia="Times New Roman" w:hAnsi="Arial" w:cs="Arial"/>
          <w:b/>
          <w:color w:val="000000"/>
          <w:sz w:val="24"/>
          <w:szCs w:val="24"/>
          <w:lang w:eastAsia="en-IN"/>
        </w:rPr>
        <w:t xml:space="preserve">Conclusion: </w:t>
      </w:r>
      <w:r w:rsidR="00132828">
        <w:rPr>
          <w:rFonts w:ascii="Arial" w:eastAsia="Times New Roman" w:hAnsi="Arial" w:cs="Arial"/>
          <w:color w:val="000000"/>
          <w:sz w:val="24"/>
          <w:szCs w:val="24"/>
          <w:lang w:eastAsia="en-IN"/>
        </w:rPr>
        <w:t>It is evident that the tweaking the parameter b to 0.5</w:t>
      </w:r>
      <w:r>
        <w:rPr>
          <w:rFonts w:ascii="Arial" w:eastAsia="Times New Roman" w:hAnsi="Arial" w:cs="Arial"/>
          <w:color w:val="000000"/>
          <w:sz w:val="24"/>
          <w:szCs w:val="24"/>
          <w:lang w:eastAsia="en-IN"/>
        </w:rPr>
        <w:t xml:space="preserve"> and keeping K1 as default (1.2)</w:t>
      </w:r>
      <w:r w:rsidR="00132828">
        <w:rPr>
          <w:rFonts w:ascii="Arial" w:eastAsia="Times New Roman" w:hAnsi="Arial" w:cs="Arial"/>
          <w:color w:val="000000"/>
          <w:sz w:val="24"/>
          <w:szCs w:val="24"/>
          <w:lang w:eastAsia="en-IN"/>
        </w:rPr>
        <w:t xml:space="preserve"> yields the best results over all measures.</w:t>
      </w:r>
    </w:p>
    <w:p w:rsidR="006C7E70" w:rsidRPr="006C7E70" w:rsidRDefault="006C7E70" w:rsidP="00AB0B6B">
      <w:pPr>
        <w:rPr>
          <w:rFonts w:ascii="Arial" w:eastAsia="Times New Roman" w:hAnsi="Arial" w:cs="Arial"/>
          <w:color w:val="000000"/>
          <w:sz w:val="24"/>
          <w:szCs w:val="24"/>
          <w:lang w:eastAsia="en-IN"/>
        </w:rPr>
      </w:pPr>
    </w:p>
    <w:p w:rsidR="00AB0B6B" w:rsidRDefault="00605A3A" w:rsidP="00AB0B6B">
      <w:pPr>
        <w:rPr>
          <w:rFonts w:ascii="Arial" w:eastAsia="Times New Roman" w:hAnsi="Arial" w:cs="Arial"/>
          <w:color w:val="000000"/>
          <w:sz w:val="24"/>
          <w:szCs w:val="24"/>
          <w:lang w:eastAsia="en-IN"/>
        </w:rPr>
      </w:pPr>
      <w:r w:rsidRPr="00605A3A">
        <w:rPr>
          <w:rFonts w:ascii="Arial" w:eastAsia="Times New Roman" w:hAnsi="Arial" w:cs="Arial"/>
          <w:b/>
          <w:color w:val="000000"/>
          <w:sz w:val="24"/>
          <w:szCs w:val="24"/>
          <w:lang w:eastAsia="en-IN"/>
        </w:rPr>
        <w:t>LM</w:t>
      </w:r>
      <w:r>
        <w:rPr>
          <w:rFonts w:ascii="Arial" w:eastAsia="Times New Roman" w:hAnsi="Arial" w:cs="Arial"/>
          <w:b/>
          <w:color w:val="000000"/>
          <w:sz w:val="24"/>
          <w:szCs w:val="24"/>
          <w:lang w:eastAsia="en-IN"/>
        </w:rPr>
        <w:t xml:space="preserve">: </w:t>
      </w:r>
      <w:r w:rsidR="00AB0B6B" w:rsidRPr="00AB0B6B">
        <w:rPr>
          <w:rFonts w:ascii="Arial" w:eastAsia="Times New Roman" w:hAnsi="Arial" w:cs="Arial"/>
          <w:color w:val="000000"/>
          <w:sz w:val="24"/>
          <w:szCs w:val="24"/>
          <w:lang w:eastAsia="en-IN"/>
        </w:rPr>
        <w:t xml:space="preserve">LM </w:t>
      </w:r>
      <w:proofErr w:type="spellStart"/>
      <w:r w:rsidR="00AB0B6B" w:rsidRPr="00AB0B6B">
        <w:rPr>
          <w:rFonts w:ascii="Arial" w:eastAsia="Times New Roman" w:hAnsi="Arial" w:cs="Arial"/>
          <w:color w:val="000000"/>
          <w:sz w:val="24"/>
          <w:szCs w:val="24"/>
          <w:lang w:eastAsia="en-IN"/>
        </w:rPr>
        <w:t>J</w:t>
      </w:r>
      <w:r w:rsidR="00AB0B6B">
        <w:rPr>
          <w:rFonts w:ascii="Arial" w:eastAsia="Times New Roman" w:hAnsi="Arial" w:cs="Arial"/>
          <w:color w:val="000000"/>
          <w:sz w:val="24"/>
          <w:szCs w:val="24"/>
          <w:lang w:eastAsia="en-IN"/>
        </w:rPr>
        <w:t>elinek</w:t>
      </w:r>
      <w:proofErr w:type="spellEnd"/>
      <w:r w:rsidR="00AB0B6B">
        <w:rPr>
          <w:rFonts w:ascii="Arial" w:eastAsia="Times New Roman" w:hAnsi="Arial" w:cs="Arial"/>
          <w:color w:val="000000"/>
          <w:sz w:val="24"/>
          <w:szCs w:val="24"/>
          <w:lang w:eastAsia="en-IN"/>
        </w:rPr>
        <w:t xml:space="preserve"> Mercer similarity has the following options: </w:t>
      </w:r>
    </w:p>
    <w:p w:rsidR="00605A3A" w:rsidRPr="00AB0B6B" w:rsidRDefault="00AB0B6B" w:rsidP="00AB0B6B">
      <w:pPr>
        <w:pStyle w:val="ListParagraph"/>
        <w:numPr>
          <w:ilvl w:val="0"/>
          <w:numId w:val="17"/>
        </w:numPr>
        <w:rPr>
          <w:rFonts w:ascii="Arial" w:eastAsia="Times New Roman" w:hAnsi="Arial" w:cs="Arial"/>
          <w:color w:val="000000"/>
          <w:sz w:val="24"/>
          <w:szCs w:val="24"/>
          <w:lang w:eastAsia="en-IN"/>
        </w:rPr>
      </w:pPr>
      <w:r w:rsidRPr="00AB0B6B">
        <w:rPr>
          <w:rFonts w:ascii="Arial" w:eastAsia="Times New Roman" w:hAnsi="Arial" w:cs="Arial"/>
          <w:color w:val="000000"/>
          <w:sz w:val="24"/>
          <w:szCs w:val="24"/>
          <w:lang w:eastAsia="en-IN"/>
        </w:rPr>
        <w:t>Lambda: The optimal value depends on both the collection and the query. The optimal value is around 0.1 for title queries and 0.7 for long queries. Default to 0.1.</w:t>
      </w:r>
    </w:p>
    <w:p w:rsidR="00132828" w:rsidRDefault="00F93533" w:rsidP="00115B6A">
      <w:pPr>
        <w:rPr>
          <w:rFonts w:ascii="Arial" w:eastAsia="Times New Roman" w:hAnsi="Arial" w:cs="Arial"/>
          <w:color w:val="000000"/>
          <w:sz w:val="24"/>
          <w:szCs w:val="24"/>
          <w:lang w:eastAsia="en-IN"/>
        </w:rPr>
      </w:pPr>
      <w:r w:rsidRPr="001F2274">
        <w:rPr>
          <w:rFonts w:ascii="Arial" w:hAnsi="Arial" w:cs="Arial"/>
          <w:color w:val="000000"/>
        </w:rPr>
        <w:t>Following table and graph</w:t>
      </w:r>
      <w:r w:rsidR="00E864AB">
        <w:rPr>
          <w:rFonts w:ascii="Arial" w:hAnsi="Arial" w:cs="Arial"/>
          <w:color w:val="000000"/>
        </w:rPr>
        <w:t xml:space="preserve"> illustrates the change in this</w:t>
      </w:r>
      <w:r w:rsidR="002249A5">
        <w:rPr>
          <w:rFonts w:ascii="Arial" w:hAnsi="Arial" w:cs="Arial"/>
          <w:color w:val="000000"/>
        </w:rPr>
        <w:t xml:space="preserve"> parameter</w:t>
      </w:r>
      <w:r w:rsidRPr="001F2274">
        <w:rPr>
          <w:rFonts w:ascii="Arial" w:hAnsi="Arial" w:cs="Arial"/>
          <w:color w:val="000000"/>
        </w:rPr>
        <w:t xml:space="preserve"> and</w:t>
      </w:r>
      <w:r w:rsidR="00E864AB">
        <w:rPr>
          <w:rFonts w:ascii="Arial" w:hAnsi="Arial" w:cs="Arial"/>
          <w:color w:val="000000"/>
        </w:rPr>
        <w:t xml:space="preserve"> the results observed over </w:t>
      </w:r>
      <w:proofErr w:type="spellStart"/>
      <w:r w:rsidR="00E864AB">
        <w:rPr>
          <w:rFonts w:ascii="Arial" w:hAnsi="Arial" w:cs="Arial"/>
          <w:color w:val="000000"/>
        </w:rPr>
        <w:t>nDCG</w:t>
      </w:r>
      <w:proofErr w:type="spellEnd"/>
      <w:r w:rsidR="00E864AB">
        <w:rPr>
          <w:rFonts w:ascii="Arial" w:hAnsi="Arial" w:cs="Arial"/>
          <w:color w:val="000000"/>
        </w:rPr>
        <w:t>.</w:t>
      </w:r>
    </w:p>
    <w:tbl>
      <w:tblPr>
        <w:tblW w:w="5000" w:type="pct"/>
        <w:tblLook w:val="04A0" w:firstRow="1" w:lastRow="0" w:firstColumn="1" w:lastColumn="0" w:noHBand="0" w:noVBand="1"/>
      </w:tblPr>
      <w:tblGrid>
        <w:gridCol w:w="2359"/>
        <w:gridCol w:w="1399"/>
        <w:gridCol w:w="1399"/>
        <w:gridCol w:w="1399"/>
        <w:gridCol w:w="1399"/>
        <w:gridCol w:w="1395"/>
      </w:tblGrid>
      <w:tr w:rsidR="00F93533" w:rsidRPr="00F93533" w:rsidTr="00F93533">
        <w:trPr>
          <w:trHeight w:val="300"/>
        </w:trPr>
        <w:tc>
          <w:tcPr>
            <w:tcW w:w="1262"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proofErr w:type="spellStart"/>
            <w:r w:rsidRPr="00F93533">
              <w:rPr>
                <w:rFonts w:ascii="Calibri" w:eastAsia="Times New Roman" w:hAnsi="Calibri" w:cs="Times New Roman"/>
                <w:color w:val="000000"/>
                <w:lang w:eastAsia="en-IN"/>
              </w:rPr>
              <w:lastRenderedPageBreak/>
              <w:t>nDCG</w:t>
            </w:r>
            <w:proofErr w:type="spellEnd"/>
          </w:p>
        </w:tc>
        <w:tc>
          <w:tcPr>
            <w:tcW w:w="748" w:type="pct"/>
            <w:tcBorders>
              <w:top w:val="single" w:sz="4" w:space="0" w:color="auto"/>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single" w:sz="4" w:space="0" w:color="auto"/>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single" w:sz="4" w:space="0" w:color="auto"/>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single" w:sz="4" w:space="0" w:color="auto"/>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single" w:sz="4" w:space="0" w:color="auto"/>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000000" w:fill="5B9BD5"/>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No Modification</w:t>
            </w:r>
          </w:p>
        </w:tc>
        <w:tc>
          <w:tcPr>
            <w:tcW w:w="748" w:type="pct"/>
            <w:tcBorders>
              <w:top w:val="nil"/>
              <w:left w:val="nil"/>
              <w:bottom w:val="single" w:sz="4" w:space="0" w:color="auto"/>
              <w:right w:val="single" w:sz="4" w:space="0" w:color="auto"/>
            </w:tcBorders>
            <w:shd w:val="clear" w:color="000000" w:fill="5B9BD5"/>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proofErr w:type="spellStart"/>
            <w:r w:rsidRPr="00F93533">
              <w:rPr>
                <w:rFonts w:ascii="Calibri" w:eastAsia="Times New Roman" w:hAnsi="Calibri" w:cs="Times New Roman"/>
                <w:color w:val="000000"/>
                <w:lang w:eastAsia="en-IN"/>
              </w:rPr>
              <w:t>lamda</w:t>
            </w:r>
            <w:proofErr w:type="spellEnd"/>
            <w:r w:rsidRPr="00F93533">
              <w:rPr>
                <w:rFonts w:ascii="Calibri" w:eastAsia="Times New Roman" w:hAnsi="Calibri" w:cs="Times New Roman"/>
                <w:color w:val="000000"/>
                <w:lang w:eastAsia="en-IN"/>
              </w:rPr>
              <w:t xml:space="preserve"> 0.1</w:t>
            </w:r>
          </w:p>
        </w:tc>
        <w:tc>
          <w:tcPr>
            <w:tcW w:w="748" w:type="pct"/>
            <w:tcBorders>
              <w:top w:val="nil"/>
              <w:left w:val="nil"/>
              <w:bottom w:val="single" w:sz="4" w:space="0" w:color="auto"/>
              <w:right w:val="single" w:sz="4" w:space="0" w:color="auto"/>
            </w:tcBorders>
            <w:shd w:val="clear" w:color="000000" w:fill="5B9BD5"/>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proofErr w:type="spellStart"/>
            <w:r w:rsidRPr="00F93533">
              <w:rPr>
                <w:rFonts w:ascii="Calibri" w:eastAsia="Times New Roman" w:hAnsi="Calibri" w:cs="Times New Roman"/>
                <w:color w:val="000000"/>
                <w:lang w:eastAsia="en-IN"/>
              </w:rPr>
              <w:t>lamda</w:t>
            </w:r>
            <w:proofErr w:type="spellEnd"/>
            <w:r w:rsidRPr="00F93533">
              <w:rPr>
                <w:rFonts w:ascii="Calibri" w:eastAsia="Times New Roman" w:hAnsi="Calibri" w:cs="Times New Roman"/>
                <w:color w:val="000000"/>
                <w:lang w:eastAsia="en-IN"/>
              </w:rPr>
              <w:t xml:space="preserve"> 0.2</w:t>
            </w:r>
          </w:p>
        </w:tc>
        <w:tc>
          <w:tcPr>
            <w:tcW w:w="748" w:type="pct"/>
            <w:tcBorders>
              <w:top w:val="nil"/>
              <w:left w:val="nil"/>
              <w:bottom w:val="single" w:sz="4" w:space="0" w:color="auto"/>
              <w:right w:val="single" w:sz="4" w:space="0" w:color="auto"/>
            </w:tcBorders>
            <w:shd w:val="clear" w:color="000000" w:fill="5B9BD5"/>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proofErr w:type="spellStart"/>
            <w:r w:rsidRPr="00F93533">
              <w:rPr>
                <w:rFonts w:ascii="Calibri" w:eastAsia="Times New Roman" w:hAnsi="Calibri" w:cs="Times New Roman"/>
                <w:color w:val="000000"/>
                <w:lang w:eastAsia="en-IN"/>
              </w:rPr>
              <w:t>lamda</w:t>
            </w:r>
            <w:proofErr w:type="spellEnd"/>
            <w:r w:rsidRPr="00F93533">
              <w:rPr>
                <w:rFonts w:ascii="Calibri" w:eastAsia="Times New Roman" w:hAnsi="Calibri" w:cs="Times New Roman"/>
                <w:color w:val="000000"/>
                <w:lang w:eastAsia="en-IN"/>
              </w:rPr>
              <w:t xml:space="preserve"> 0.3</w:t>
            </w:r>
          </w:p>
        </w:tc>
        <w:tc>
          <w:tcPr>
            <w:tcW w:w="748" w:type="pct"/>
            <w:tcBorders>
              <w:top w:val="nil"/>
              <w:left w:val="nil"/>
              <w:bottom w:val="single" w:sz="4" w:space="0" w:color="auto"/>
              <w:right w:val="single" w:sz="4" w:space="0" w:color="auto"/>
            </w:tcBorders>
            <w:shd w:val="clear" w:color="000000" w:fill="5B9BD5"/>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proofErr w:type="spellStart"/>
            <w:r w:rsidRPr="00F93533">
              <w:rPr>
                <w:rFonts w:ascii="Calibri" w:eastAsia="Times New Roman" w:hAnsi="Calibri" w:cs="Times New Roman"/>
                <w:color w:val="000000"/>
                <w:lang w:eastAsia="en-IN"/>
              </w:rPr>
              <w:t>lamda</w:t>
            </w:r>
            <w:proofErr w:type="spellEnd"/>
            <w:r w:rsidRPr="00F93533">
              <w:rPr>
                <w:rFonts w:ascii="Calibri" w:eastAsia="Times New Roman" w:hAnsi="Calibri" w:cs="Times New Roman"/>
                <w:color w:val="000000"/>
                <w:lang w:eastAsia="en-IN"/>
              </w:rPr>
              <w:t xml:space="preserve"> 0.5</w:t>
            </w:r>
          </w:p>
        </w:tc>
        <w:tc>
          <w:tcPr>
            <w:tcW w:w="748" w:type="pct"/>
            <w:tcBorders>
              <w:top w:val="nil"/>
              <w:left w:val="nil"/>
              <w:bottom w:val="single" w:sz="4" w:space="0" w:color="auto"/>
              <w:right w:val="single" w:sz="4" w:space="0" w:color="auto"/>
            </w:tcBorders>
            <w:shd w:val="clear" w:color="000000" w:fill="5B9BD5"/>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proofErr w:type="spellStart"/>
            <w:r w:rsidRPr="00F93533">
              <w:rPr>
                <w:rFonts w:ascii="Calibri" w:eastAsia="Times New Roman" w:hAnsi="Calibri" w:cs="Times New Roman"/>
                <w:color w:val="000000"/>
                <w:lang w:eastAsia="en-IN"/>
              </w:rPr>
              <w:t>lamda</w:t>
            </w:r>
            <w:proofErr w:type="spellEnd"/>
            <w:r w:rsidRPr="00F93533">
              <w:rPr>
                <w:rFonts w:ascii="Calibri" w:eastAsia="Times New Roman" w:hAnsi="Calibri" w:cs="Times New Roman"/>
                <w:color w:val="000000"/>
                <w:lang w:eastAsia="en-IN"/>
              </w:rPr>
              <w:t xml:space="preserve"> 0.7</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 </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0.7752</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0.7766</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0.7766</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0.7766</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0.7766</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0.7752</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0.8343</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0.8306</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0.8306</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0.8303</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0.8296</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0.8343</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0.9648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0.9631</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0.9637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0.9637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0.9669</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0.9648</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0.868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0.868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0.868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0.868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0.868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0.868</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0.7244</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0.7244</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0.7244</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0.7244</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0.7244</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0.7244</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0.7737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0.7737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0.7737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0.7737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0.7737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0.7737</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0.9448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0.9448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0.9448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0.9448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0.9448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0.9448</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1</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0.9062</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0.9062</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0.9062</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0.9062</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0.9062</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0.9062</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0.9963</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0.9963</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0.9963</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0.9963</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0.9963</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0.9963</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0.9528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0.9478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0.9478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0.9478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0.9509</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0.9528</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0.7838</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0.7842</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0.7842</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0.7842</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0.7842</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0.7838</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0.887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0.887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0.887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0.887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0.887</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0.887</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000000" w:fill="70AD47"/>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0.8151</w:t>
            </w:r>
          </w:p>
        </w:tc>
        <w:tc>
          <w:tcPr>
            <w:tcW w:w="748" w:type="pct"/>
            <w:tcBorders>
              <w:top w:val="nil"/>
              <w:left w:val="nil"/>
              <w:bottom w:val="single" w:sz="4" w:space="0" w:color="auto"/>
              <w:right w:val="single" w:sz="4" w:space="0" w:color="auto"/>
            </w:tcBorders>
            <w:shd w:val="clear" w:color="000000" w:fill="70AD47"/>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0.8145</w:t>
            </w:r>
          </w:p>
        </w:tc>
        <w:tc>
          <w:tcPr>
            <w:tcW w:w="748" w:type="pct"/>
            <w:tcBorders>
              <w:top w:val="nil"/>
              <w:left w:val="nil"/>
              <w:bottom w:val="single" w:sz="4" w:space="0" w:color="auto"/>
              <w:right w:val="single" w:sz="4" w:space="0" w:color="auto"/>
            </w:tcBorders>
            <w:shd w:val="clear" w:color="000000" w:fill="70AD47"/>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0.8145</w:t>
            </w:r>
          </w:p>
        </w:tc>
        <w:tc>
          <w:tcPr>
            <w:tcW w:w="748" w:type="pct"/>
            <w:tcBorders>
              <w:top w:val="nil"/>
              <w:left w:val="nil"/>
              <w:bottom w:val="single" w:sz="4" w:space="0" w:color="auto"/>
              <w:right w:val="single" w:sz="4" w:space="0" w:color="auto"/>
            </w:tcBorders>
            <w:shd w:val="clear" w:color="000000" w:fill="70AD47"/>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0.8145</w:t>
            </w:r>
          </w:p>
        </w:tc>
        <w:tc>
          <w:tcPr>
            <w:tcW w:w="748" w:type="pct"/>
            <w:tcBorders>
              <w:top w:val="nil"/>
              <w:left w:val="nil"/>
              <w:bottom w:val="single" w:sz="4" w:space="0" w:color="auto"/>
              <w:right w:val="single" w:sz="4" w:space="0" w:color="auto"/>
            </w:tcBorders>
            <w:shd w:val="clear" w:color="000000" w:fill="70AD47"/>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0.8149</w:t>
            </w:r>
          </w:p>
        </w:tc>
        <w:tc>
          <w:tcPr>
            <w:tcW w:w="748" w:type="pct"/>
            <w:tcBorders>
              <w:top w:val="nil"/>
              <w:left w:val="nil"/>
              <w:bottom w:val="single" w:sz="4" w:space="0" w:color="auto"/>
              <w:right w:val="single" w:sz="4" w:space="0" w:color="auto"/>
            </w:tcBorders>
            <w:shd w:val="clear" w:color="000000" w:fill="70AD47"/>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0.8151</w:t>
            </w:r>
          </w:p>
        </w:tc>
      </w:tr>
      <w:tr w:rsidR="00F93533" w:rsidRPr="00F93533" w:rsidTr="00F93533">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Series 1</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Series 2</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Series 3</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Series 4</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Series 5</w:t>
            </w:r>
          </w:p>
        </w:tc>
        <w:tc>
          <w:tcPr>
            <w:tcW w:w="748" w:type="pct"/>
            <w:tcBorders>
              <w:top w:val="nil"/>
              <w:left w:val="nil"/>
              <w:bottom w:val="single" w:sz="4" w:space="0" w:color="auto"/>
              <w:right w:val="single" w:sz="4" w:space="0" w:color="auto"/>
            </w:tcBorders>
            <w:shd w:val="clear" w:color="auto" w:fill="auto"/>
            <w:noWrap/>
            <w:vAlign w:val="bottom"/>
            <w:hideMark/>
          </w:tcPr>
          <w:p w:rsidR="00F93533" w:rsidRPr="00F93533" w:rsidRDefault="00F93533" w:rsidP="00F93533">
            <w:pPr>
              <w:spacing w:after="0" w:line="240" w:lineRule="auto"/>
              <w:jc w:val="center"/>
              <w:rPr>
                <w:rFonts w:ascii="Calibri" w:eastAsia="Times New Roman" w:hAnsi="Calibri" w:cs="Times New Roman"/>
                <w:color w:val="000000"/>
                <w:lang w:eastAsia="en-IN"/>
              </w:rPr>
            </w:pPr>
            <w:r w:rsidRPr="00F93533">
              <w:rPr>
                <w:rFonts w:ascii="Calibri" w:eastAsia="Times New Roman" w:hAnsi="Calibri" w:cs="Times New Roman"/>
                <w:color w:val="000000"/>
                <w:lang w:eastAsia="en-IN"/>
              </w:rPr>
              <w:t>Series 6</w:t>
            </w:r>
          </w:p>
        </w:tc>
      </w:tr>
    </w:tbl>
    <w:p w:rsidR="00F93533" w:rsidRDefault="00F93533" w:rsidP="00115B6A">
      <w:pPr>
        <w:rPr>
          <w:rFonts w:ascii="Arial" w:eastAsia="Times New Roman" w:hAnsi="Arial" w:cs="Arial"/>
          <w:color w:val="000000"/>
          <w:sz w:val="24"/>
          <w:szCs w:val="24"/>
          <w:lang w:eastAsia="en-IN"/>
        </w:rPr>
      </w:pPr>
    </w:p>
    <w:p w:rsidR="00E864AB" w:rsidRDefault="00E864AB" w:rsidP="00115B6A">
      <w:pPr>
        <w:rPr>
          <w:rFonts w:ascii="Arial" w:eastAsia="Times New Roman" w:hAnsi="Arial" w:cs="Arial"/>
          <w:color w:val="000000"/>
          <w:sz w:val="24"/>
          <w:szCs w:val="24"/>
          <w:lang w:eastAsia="en-IN"/>
        </w:rPr>
      </w:pPr>
    </w:p>
    <w:p w:rsidR="00E864AB" w:rsidRDefault="00EB798B" w:rsidP="00115B6A">
      <w:pPr>
        <w:rPr>
          <w:rFonts w:ascii="Arial" w:eastAsia="Times New Roman" w:hAnsi="Arial" w:cs="Arial"/>
          <w:color w:val="000000"/>
          <w:sz w:val="24"/>
          <w:szCs w:val="24"/>
          <w:lang w:eastAsia="en-IN"/>
        </w:rPr>
      </w:pPr>
      <w:r>
        <w:rPr>
          <w:noProof/>
          <w:lang w:val="en-US"/>
        </w:rPr>
        <w:drawing>
          <wp:inline distT="0" distB="0" distL="0" distR="0" wp14:anchorId="466EE82F" wp14:editId="2E585F41">
            <wp:extent cx="5934075" cy="3028950"/>
            <wp:effectExtent l="0" t="0" r="9525"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B798B" w:rsidRDefault="00EB798B" w:rsidP="00115B6A">
      <w:pPr>
        <w:rPr>
          <w:rFonts w:ascii="Arial" w:hAnsi="Arial" w:cs="Arial"/>
          <w:color w:val="000000"/>
        </w:rPr>
      </w:pPr>
    </w:p>
    <w:p w:rsidR="00E864AB" w:rsidRDefault="00EB798B" w:rsidP="00115B6A">
      <w:pPr>
        <w:rPr>
          <w:rFonts w:ascii="Arial" w:hAnsi="Arial" w:cs="Arial"/>
          <w:color w:val="000000"/>
        </w:rPr>
      </w:pPr>
      <w:r w:rsidRPr="001F2274">
        <w:rPr>
          <w:rFonts w:ascii="Arial" w:hAnsi="Arial" w:cs="Arial"/>
          <w:color w:val="000000"/>
        </w:rPr>
        <w:t>Following table and graph</w:t>
      </w:r>
      <w:r>
        <w:rPr>
          <w:rFonts w:ascii="Arial" w:hAnsi="Arial" w:cs="Arial"/>
          <w:color w:val="000000"/>
        </w:rPr>
        <w:t xml:space="preserve"> illustrates the change in this</w:t>
      </w:r>
      <w:r w:rsidR="00B76C96">
        <w:rPr>
          <w:rFonts w:ascii="Arial" w:hAnsi="Arial" w:cs="Arial"/>
          <w:color w:val="000000"/>
        </w:rPr>
        <w:t xml:space="preserve"> parameter</w:t>
      </w:r>
      <w:r w:rsidRPr="001F2274">
        <w:rPr>
          <w:rFonts w:ascii="Arial" w:hAnsi="Arial" w:cs="Arial"/>
          <w:color w:val="000000"/>
        </w:rPr>
        <w:t xml:space="preserve"> and</w:t>
      </w:r>
      <w:r>
        <w:rPr>
          <w:rFonts w:ascii="Arial" w:hAnsi="Arial" w:cs="Arial"/>
          <w:color w:val="000000"/>
        </w:rPr>
        <w:t xml:space="preserve"> the results observed over MAP</w:t>
      </w:r>
    </w:p>
    <w:tbl>
      <w:tblPr>
        <w:tblW w:w="5000" w:type="pct"/>
        <w:tblLook w:val="04A0" w:firstRow="1" w:lastRow="0" w:firstColumn="1" w:lastColumn="0" w:noHBand="0" w:noVBand="1"/>
      </w:tblPr>
      <w:tblGrid>
        <w:gridCol w:w="2359"/>
        <w:gridCol w:w="1399"/>
        <w:gridCol w:w="1399"/>
        <w:gridCol w:w="1399"/>
        <w:gridCol w:w="1399"/>
        <w:gridCol w:w="1395"/>
      </w:tblGrid>
      <w:tr w:rsidR="0088245F" w:rsidRPr="0088245F" w:rsidTr="0088245F">
        <w:trPr>
          <w:trHeight w:val="300"/>
        </w:trPr>
        <w:tc>
          <w:tcPr>
            <w:tcW w:w="1262"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lastRenderedPageBreak/>
              <w:t>MAP</w:t>
            </w:r>
          </w:p>
        </w:tc>
        <w:tc>
          <w:tcPr>
            <w:tcW w:w="748" w:type="pct"/>
            <w:tcBorders>
              <w:top w:val="single" w:sz="4" w:space="0" w:color="auto"/>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single" w:sz="4" w:space="0" w:color="auto"/>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single" w:sz="4" w:space="0" w:color="auto"/>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single" w:sz="4" w:space="0" w:color="auto"/>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single" w:sz="4" w:space="0" w:color="auto"/>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000000" w:fill="5B9BD5"/>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No Modification</w:t>
            </w:r>
          </w:p>
        </w:tc>
        <w:tc>
          <w:tcPr>
            <w:tcW w:w="748" w:type="pct"/>
            <w:tcBorders>
              <w:top w:val="nil"/>
              <w:left w:val="nil"/>
              <w:bottom w:val="single" w:sz="4" w:space="0" w:color="auto"/>
              <w:right w:val="single" w:sz="4" w:space="0" w:color="auto"/>
            </w:tcBorders>
            <w:shd w:val="clear" w:color="000000" w:fill="5B9BD5"/>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proofErr w:type="spellStart"/>
            <w:r w:rsidRPr="0088245F">
              <w:rPr>
                <w:rFonts w:ascii="Calibri" w:eastAsia="Times New Roman" w:hAnsi="Calibri" w:cs="Times New Roman"/>
                <w:color w:val="000000"/>
                <w:lang w:eastAsia="en-IN"/>
              </w:rPr>
              <w:t>lamda</w:t>
            </w:r>
            <w:proofErr w:type="spellEnd"/>
            <w:r w:rsidRPr="0088245F">
              <w:rPr>
                <w:rFonts w:ascii="Calibri" w:eastAsia="Times New Roman" w:hAnsi="Calibri" w:cs="Times New Roman"/>
                <w:color w:val="000000"/>
                <w:lang w:eastAsia="en-IN"/>
              </w:rPr>
              <w:t xml:space="preserve"> 0.1</w:t>
            </w:r>
          </w:p>
        </w:tc>
        <w:tc>
          <w:tcPr>
            <w:tcW w:w="748" w:type="pct"/>
            <w:tcBorders>
              <w:top w:val="nil"/>
              <w:left w:val="nil"/>
              <w:bottom w:val="single" w:sz="4" w:space="0" w:color="auto"/>
              <w:right w:val="single" w:sz="4" w:space="0" w:color="auto"/>
            </w:tcBorders>
            <w:shd w:val="clear" w:color="000000" w:fill="5B9BD5"/>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proofErr w:type="spellStart"/>
            <w:r w:rsidRPr="0088245F">
              <w:rPr>
                <w:rFonts w:ascii="Calibri" w:eastAsia="Times New Roman" w:hAnsi="Calibri" w:cs="Times New Roman"/>
                <w:color w:val="000000"/>
                <w:lang w:eastAsia="en-IN"/>
              </w:rPr>
              <w:t>lamda</w:t>
            </w:r>
            <w:proofErr w:type="spellEnd"/>
            <w:r w:rsidRPr="0088245F">
              <w:rPr>
                <w:rFonts w:ascii="Calibri" w:eastAsia="Times New Roman" w:hAnsi="Calibri" w:cs="Times New Roman"/>
                <w:color w:val="000000"/>
                <w:lang w:eastAsia="en-IN"/>
              </w:rPr>
              <w:t xml:space="preserve"> 0.2</w:t>
            </w:r>
          </w:p>
        </w:tc>
        <w:tc>
          <w:tcPr>
            <w:tcW w:w="748" w:type="pct"/>
            <w:tcBorders>
              <w:top w:val="nil"/>
              <w:left w:val="nil"/>
              <w:bottom w:val="single" w:sz="4" w:space="0" w:color="auto"/>
              <w:right w:val="single" w:sz="4" w:space="0" w:color="auto"/>
            </w:tcBorders>
            <w:shd w:val="clear" w:color="000000" w:fill="5B9BD5"/>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proofErr w:type="spellStart"/>
            <w:r w:rsidRPr="0088245F">
              <w:rPr>
                <w:rFonts w:ascii="Calibri" w:eastAsia="Times New Roman" w:hAnsi="Calibri" w:cs="Times New Roman"/>
                <w:color w:val="000000"/>
                <w:lang w:eastAsia="en-IN"/>
              </w:rPr>
              <w:t>lamda</w:t>
            </w:r>
            <w:proofErr w:type="spellEnd"/>
            <w:r w:rsidRPr="0088245F">
              <w:rPr>
                <w:rFonts w:ascii="Calibri" w:eastAsia="Times New Roman" w:hAnsi="Calibri" w:cs="Times New Roman"/>
                <w:color w:val="000000"/>
                <w:lang w:eastAsia="en-IN"/>
              </w:rPr>
              <w:t xml:space="preserve"> 0.3</w:t>
            </w:r>
          </w:p>
        </w:tc>
        <w:tc>
          <w:tcPr>
            <w:tcW w:w="748" w:type="pct"/>
            <w:tcBorders>
              <w:top w:val="nil"/>
              <w:left w:val="nil"/>
              <w:bottom w:val="single" w:sz="4" w:space="0" w:color="auto"/>
              <w:right w:val="single" w:sz="4" w:space="0" w:color="auto"/>
            </w:tcBorders>
            <w:shd w:val="clear" w:color="000000" w:fill="5B9BD5"/>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proofErr w:type="spellStart"/>
            <w:r w:rsidRPr="0088245F">
              <w:rPr>
                <w:rFonts w:ascii="Calibri" w:eastAsia="Times New Roman" w:hAnsi="Calibri" w:cs="Times New Roman"/>
                <w:color w:val="000000"/>
                <w:lang w:eastAsia="en-IN"/>
              </w:rPr>
              <w:t>lamda</w:t>
            </w:r>
            <w:proofErr w:type="spellEnd"/>
            <w:r w:rsidRPr="0088245F">
              <w:rPr>
                <w:rFonts w:ascii="Calibri" w:eastAsia="Times New Roman" w:hAnsi="Calibri" w:cs="Times New Roman"/>
                <w:color w:val="000000"/>
                <w:lang w:eastAsia="en-IN"/>
              </w:rPr>
              <w:t xml:space="preserve"> 0.5</w:t>
            </w:r>
          </w:p>
        </w:tc>
        <w:tc>
          <w:tcPr>
            <w:tcW w:w="748" w:type="pct"/>
            <w:tcBorders>
              <w:top w:val="nil"/>
              <w:left w:val="nil"/>
              <w:bottom w:val="single" w:sz="4" w:space="0" w:color="auto"/>
              <w:right w:val="single" w:sz="4" w:space="0" w:color="auto"/>
            </w:tcBorders>
            <w:shd w:val="clear" w:color="000000" w:fill="5B9BD5"/>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proofErr w:type="spellStart"/>
            <w:r w:rsidRPr="0088245F">
              <w:rPr>
                <w:rFonts w:ascii="Calibri" w:eastAsia="Times New Roman" w:hAnsi="Calibri" w:cs="Times New Roman"/>
                <w:color w:val="000000"/>
                <w:lang w:eastAsia="en-IN"/>
              </w:rPr>
              <w:t>lamda</w:t>
            </w:r>
            <w:proofErr w:type="spellEnd"/>
            <w:r w:rsidRPr="0088245F">
              <w:rPr>
                <w:rFonts w:ascii="Calibri" w:eastAsia="Times New Roman" w:hAnsi="Calibri" w:cs="Times New Roman"/>
                <w:color w:val="000000"/>
                <w:lang w:eastAsia="en-IN"/>
              </w:rPr>
              <w:t xml:space="preserve"> 0.7</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0.4133</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0.4188</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0.4188</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0.4188</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0.4186</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0.4133</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0.7027</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0.7117</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0.7117</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0.7102</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0.7063</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0.7027</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0.7726</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0.7962</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0.8013</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0.8013</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0.7866</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0.7726</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0.5365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0.5365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0.5365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0.5365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0.5365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0.5365</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0.5661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0.5661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0.5661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0.5661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0.5661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0.5661</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0.75</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1</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0.9861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0.9861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0.9861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0.9861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0.9861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0.9861</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0.795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0.764</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0.764</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0.764</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0.7817</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0.795</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0.2284</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0.2292</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0.2292</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0.2292</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0.2292</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0.2284</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0.6811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0.6811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0.6811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0.6811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0.6811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0.6811</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000000" w:fill="70AD47"/>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0.638</w:t>
            </w:r>
          </w:p>
        </w:tc>
        <w:tc>
          <w:tcPr>
            <w:tcW w:w="748" w:type="pct"/>
            <w:tcBorders>
              <w:top w:val="nil"/>
              <w:left w:val="nil"/>
              <w:bottom w:val="single" w:sz="4" w:space="0" w:color="auto"/>
              <w:right w:val="single" w:sz="4" w:space="0" w:color="auto"/>
            </w:tcBorders>
            <w:shd w:val="clear" w:color="000000" w:fill="70AD47"/>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0.6385</w:t>
            </w:r>
          </w:p>
        </w:tc>
        <w:tc>
          <w:tcPr>
            <w:tcW w:w="748" w:type="pct"/>
            <w:tcBorders>
              <w:top w:val="nil"/>
              <w:left w:val="nil"/>
              <w:bottom w:val="single" w:sz="4" w:space="0" w:color="auto"/>
              <w:right w:val="single" w:sz="4" w:space="0" w:color="auto"/>
            </w:tcBorders>
            <w:shd w:val="clear" w:color="000000" w:fill="70AD47"/>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0.6389</w:t>
            </w:r>
          </w:p>
        </w:tc>
        <w:tc>
          <w:tcPr>
            <w:tcW w:w="748" w:type="pct"/>
            <w:tcBorders>
              <w:top w:val="nil"/>
              <w:left w:val="nil"/>
              <w:bottom w:val="single" w:sz="4" w:space="0" w:color="auto"/>
              <w:right w:val="single" w:sz="4" w:space="0" w:color="auto"/>
            </w:tcBorders>
            <w:shd w:val="clear" w:color="000000" w:fill="70AD47"/>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0.6388</w:t>
            </w:r>
          </w:p>
        </w:tc>
        <w:tc>
          <w:tcPr>
            <w:tcW w:w="748" w:type="pct"/>
            <w:tcBorders>
              <w:top w:val="nil"/>
              <w:left w:val="nil"/>
              <w:bottom w:val="single" w:sz="4" w:space="0" w:color="auto"/>
              <w:right w:val="single" w:sz="4" w:space="0" w:color="auto"/>
            </w:tcBorders>
            <w:shd w:val="clear" w:color="000000" w:fill="70AD47"/>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0.6387</w:t>
            </w:r>
          </w:p>
        </w:tc>
        <w:tc>
          <w:tcPr>
            <w:tcW w:w="748" w:type="pct"/>
            <w:tcBorders>
              <w:top w:val="nil"/>
              <w:left w:val="nil"/>
              <w:bottom w:val="single" w:sz="4" w:space="0" w:color="auto"/>
              <w:right w:val="single" w:sz="4" w:space="0" w:color="auto"/>
            </w:tcBorders>
            <w:shd w:val="clear" w:color="000000" w:fill="70AD47"/>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0.638</w:t>
            </w:r>
          </w:p>
        </w:tc>
      </w:tr>
      <w:tr w:rsidR="0088245F" w:rsidRPr="0088245F" w:rsidTr="0088245F">
        <w:trPr>
          <w:trHeight w:val="300"/>
        </w:trPr>
        <w:tc>
          <w:tcPr>
            <w:tcW w:w="1262" w:type="pct"/>
            <w:tcBorders>
              <w:top w:val="nil"/>
              <w:left w:val="single" w:sz="4" w:space="0" w:color="auto"/>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Series 1</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Series 2</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Series 3</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Series 4</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Series 5</w:t>
            </w:r>
          </w:p>
        </w:tc>
        <w:tc>
          <w:tcPr>
            <w:tcW w:w="748" w:type="pct"/>
            <w:tcBorders>
              <w:top w:val="nil"/>
              <w:left w:val="nil"/>
              <w:bottom w:val="single" w:sz="4" w:space="0" w:color="auto"/>
              <w:right w:val="single" w:sz="4" w:space="0" w:color="auto"/>
            </w:tcBorders>
            <w:shd w:val="clear" w:color="auto" w:fill="auto"/>
            <w:noWrap/>
            <w:vAlign w:val="bottom"/>
            <w:hideMark/>
          </w:tcPr>
          <w:p w:rsidR="0088245F" w:rsidRPr="0088245F" w:rsidRDefault="0088245F" w:rsidP="0088245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Series 6</w:t>
            </w:r>
          </w:p>
        </w:tc>
      </w:tr>
    </w:tbl>
    <w:p w:rsidR="0088245F" w:rsidRDefault="0088245F" w:rsidP="00115B6A">
      <w:pPr>
        <w:rPr>
          <w:rFonts w:ascii="Arial" w:eastAsia="Times New Roman" w:hAnsi="Arial" w:cs="Arial"/>
          <w:color w:val="000000"/>
          <w:sz w:val="24"/>
          <w:szCs w:val="24"/>
          <w:lang w:eastAsia="en-IN"/>
        </w:rPr>
      </w:pPr>
    </w:p>
    <w:p w:rsidR="009267C8" w:rsidRDefault="009267C8" w:rsidP="00115B6A">
      <w:pPr>
        <w:rPr>
          <w:rFonts w:ascii="Arial" w:eastAsia="Times New Roman" w:hAnsi="Arial" w:cs="Arial"/>
          <w:color w:val="000000"/>
          <w:sz w:val="24"/>
          <w:szCs w:val="24"/>
          <w:lang w:eastAsia="en-IN"/>
        </w:rPr>
      </w:pPr>
    </w:p>
    <w:p w:rsidR="0088245F" w:rsidRDefault="009267C8" w:rsidP="00115B6A">
      <w:pPr>
        <w:rPr>
          <w:rFonts w:ascii="Arial" w:eastAsia="Times New Roman" w:hAnsi="Arial" w:cs="Arial"/>
          <w:color w:val="000000"/>
          <w:sz w:val="24"/>
          <w:szCs w:val="24"/>
          <w:lang w:eastAsia="en-IN"/>
        </w:rPr>
      </w:pPr>
      <w:r>
        <w:rPr>
          <w:noProof/>
          <w:lang w:val="en-US"/>
        </w:rPr>
        <w:drawing>
          <wp:inline distT="0" distB="0" distL="0" distR="0" wp14:anchorId="6A603344" wp14:editId="7958CE91">
            <wp:extent cx="5924550" cy="3419475"/>
            <wp:effectExtent l="0" t="0" r="0" b="952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56084" w:rsidRDefault="00856084" w:rsidP="00115B6A">
      <w:pPr>
        <w:rPr>
          <w:rFonts w:ascii="Arial" w:eastAsia="Times New Roman" w:hAnsi="Arial" w:cs="Arial"/>
          <w:b/>
          <w:color w:val="000000"/>
          <w:sz w:val="24"/>
          <w:szCs w:val="24"/>
          <w:lang w:eastAsia="en-IN"/>
        </w:rPr>
      </w:pPr>
    </w:p>
    <w:p w:rsidR="00856084" w:rsidRDefault="00856084" w:rsidP="00115B6A">
      <w:pPr>
        <w:rPr>
          <w:rFonts w:ascii="Arial" w:eastAsia="Times New Roman" w:hAnsi="Arial" w:cs="Arial"/>
          <w:b/>
          <w:color w:val="000000"/>
          <w:sz w:val="24"/>
          <w:szCs w:val="24"/>
          <w:lang w:eastAsia="en-IN"/>
        </w:rPr>
      </w:pPr>
    </w:p>
    <w:p w:rsidR="00E864AB" w:rsidRPr="00E905CD" w:rsidRDefault="00E905CD" w:rsidP="00115B6A">
      <w:pPr>
        <w:rPr>
          <w:rFonts w:ascii="Arial" w:eastAsia="Times New Roman" w:hAnsi="Arial" w:cs="Arial"/>
          <w:color w:val="000000"/>
          <w:sz w:val="24"/>
          <w:szCs w:val="24"/>
          <w:lang w:eastAsia="en-IN"/>
        </w:rPr>
      </w:pPr>
      <w:r>
        <w:rPr>
          <w:rFonts w:ascii="Arial" w:eastAsia="Times New Roman" w:hAnsi="Arial" w:cs="Arial"/>
          <w:b/>
          <w:color w:val="000000"/>
          <w:sz w:val="24"/>
          <w:szCs w:val="24"/>
          <w:lang w:eastAsia="en-IN"/>
        </w:rPr>
        <w:t xml:space="preserve">Conclusion: </w:t>
      </w:r>
      <w:r>
        <w:rPr>
          <w:rFonts w:ascii="Arial" w:eastAsia="Times New Roman" w:hAnsi="Arial" w:cs="Arial"/>
          <w:color w:val="000000"/>
          <w:sz w:val="24"/>
          <w:szCs w:val="24"/>
          <w:lang w:eastAsia="en-IN"/>
        </w:rPr>
        <w:t xml:space="preserve">Though tweaking the parameter lambda does not yield a significant improvement for all measures however a lambda value of 0.2 is a good trade of between MAP and </w:t>
      </w:r>
      <w:proofErr w:type="spellStart"/>
      <w:r>
        <w:rPr>
          <w:rFonts w:ascii="Arial" w:eastAsia="Times New Roman" w:hAnsi="Arial" w:cs="Arial"/>
          <w:color w:val="000000"/>
          <w:sz w:val="24"/>
          <w:szCs w:val="24"/>
          <w:lang w:eastAsia="en-IN"/>
        </w:rPr>
        <w:t>nDCG</w:t>
      </w:r>
      <w:proofErr w:type="spellEnd"/>
      <w:r>
        <w:rPr>
          <w:rFonts w:ascii="Arial" w:eastAsia="Times New Roman" w:hAnsi="Arial" w:cs="Arial"/>
          <w:color w:val="000000"/>
          <w:sz w:val="24"/>
          <w:szCs w:val="24"/>
          <w:lang w:eastAsia="en-IN"/>
        </w:rPr>
        <w:t xml:space="preserve"> value, hence ideal in this scenario. </w:t>
      </w:r>
    </w:p>
    <w:p w:rsidR="00A13148" w:rsidRDefault="00A13148" w:rsidP="00115B6A">
      <w:pPr>
        <w:rPr>
          <w:rFonts w:ascii="Arial" w:eastAsia="Times New Roman" w:hAnsi="Arial" w:cs="Arial"/>
          <w:color w:val="000000"/>
          <w:sz w:val="24"/>
          <w:szCs w:val="24"/>
          <w:lang w:eastAsia="en-IN"/>
        </w:rPr>
      </w:pPr>
      <w:r w:rsidRPr="00A13148">
        <w:rPr>
          <w:rFonts w:ascii="Arial" w:eastAsia="Times New Roman" w:hAnsi="Arial" w:cs="Arial"/>
          <w:color w:val="000000"/>
          <w:sz w:val="24"/>
          <w:szCs w:val="24"/>
          <w:lang w:eastAsia="en-IN"/>
        </w:rPr>
        <w:t xml:space="preserve">The purpose of this report is </w:t>
      </w:r>
      <w:r>
        <w:rPr>
          <w:rFonts w:ascii="Arial" w:eastAsia="Times New Roman" w:hAnsi="Arial" w:cs="Arial"/>
          <w:color w:val="000000"/>
          <w:sz w:val="24"/>
          <w:szCs w:val="24"/>
          <w:lang w:eastAsia="en-IN"/>
        </w:rPr>
        <w:t xml:space="preserve">to analyse </w:t>
      </w:r>
      <w:r w:rsidR="00115B6A" w:rsidRPr="00115B6A">
        <w:rPr>
          <w:rFonts w:ascii="Arial" w:eastAsia="Times New Roman" w:hAnsi="Arial" w:cs="Arial"/>
          <w:color w:val="000000"/>
          <w:sz w:val="24"/>
          <w:szCs w:val="24"/>
          <w:lang w:eastAsia="en-IN"/>
        </w:rPr>
        <w:t>query result, query</w:t>
      </w:r>
      <w:r w:rsidR="00115B6A">
        <w:rPr>
          <w:rFonts w:ascii="Arial" w:eastAsia="Times New Roman" w:hAnsi="Arial" w:cs="Arial"/>
          <w:color w:val="000000"/>
          <w:sz w:val="24"/>
          <w:szCs w:val="24"/>
          <w:lang w:eastAsia="en-IN"/>
        </w:rPr>
        <w:t xml:space="preserve"> texts, ground truth result and </w:t>
      </w:r>
      <w:r w:rsidR="00115B6A" w:rsidRPr="00115B6A">
        <w:rPr>
          <w:rFonts w:ascii="Arial" w:eastAsia="Times New Roman" w:hAnsi="Arial" w:cs="Arial"/>
          <w:color w:val="000000"/>
          <w:sz w:val="24"/>
          <w:szCs w:val="24"/>
          <w:lang w:eastAsia="en-IN"/>
        </w:rPr>
        <w:t xml:space="preserve">the </w:t>
      </w:r>
      <w:proofErr w:type="spellStart"/>
      <w:r w:rsidR="00115B6A" w:rsidRPr="00115B6A">
        <w:rPr>
          <w:rFonts w:ascii="Arial" w:eastAsia="Times New Roman" w:hAnsi="Arial" w:cs="Arial"/>
          <w:color w:val="000000"/>
          <w:sz w:val="24"/>
          <w:szCs w:val="24"/>
          <w:lang w:eastAsia="en-IN"/>
        </w:rPr>
        <w:t>TREC_eval</w:t>
      </w:r>
      <w:proofErr w:type="spellEnd"/>
      <w:r w:rsidR="00115B6A" w:rsidRPr="00115B6A">
        <w:rPr>
          <w:rFonts w:ascii="Arial" w:eastAsia="Times New Roman" w:hAnsi="Arial" w:cs="Arial"/>
          <w:color w:val="000000"/>
          <w:sz w:val="24"/>
          <w:szCs w:val="24"/>
          <w:lang w:eastAsia="en-IN"/>
        </w:rPr>
        <w:t xml:space="preserve"> result, </w:t>
      </w:r>
      <w:r w:rsidR="00115B6A">
        <w:rPr>
          <w:rFonts w:ascii="Arial" w:eastAsia="Times New Roman" w:hAnsi="Arial" w:cs="Arial"/>
          <w:color w:val="000000"/>
          <w:sz w:val="24"/>
          <w:szCs w:val="24"/>
          <w:lang w:eastAsia="en-IN"/>
        </w:rPr>
        <w:t>to gain an intuition of the performance of our IR system. We will be evaluating our system based on various</w:t>
      </w:r>
      <w:r w:rsidR="00115B6A" w:rsidRPr="00115B6A">
        <w:rPr>
          <w:rFonts w:ascii="Arial" w:eastAsia="Times New Roman" w:hAnsi="Arial" w:cs="Arial"/>
          <w:color w:val="000000"/>
          <w:sz w:val="24"/>
          <w:szCs w:val="24"/>
          <w:lang w:eastAsia="en-IN"/>
        </w:rPr>
        <w:t xml:space="preserve"> measure</w:t>
      </w:r>
      <w:r w:rsidR="00115B6A">
        <w:rPr>
          <w:rFonts w:ascii="Arial" w:eastAsia="Times New Roman" w:hAnsi="Arial" w:cs="Arial"/>
          <w:color w:val="000000"/>
          <w:sz w:val="24"/>
          <w:szCs w:val="24"/>
          <w:lang w:eastAsia="en-IN"/>
        </w:rPr>
        <w:t xml:space="preserve">s, including F0.5, </w:t>
      </w:r>
      <w:proofErr w:type="spellStart"/>
      <w:r w:rsidR="00115B6A">
        <w:rPr>
          <w:rFonts w:ascii="Arial" w:eastAsia="Times New Roman" w:hAnsi="Arial" w:cs="Arial"/>
          <w:color w:val="000000"/>
          <w:sz w:val="24"/>
          <w:szCs w:val="24"/>
          <w:lang w:eastAsia="en-IN"/>
        </w:rPr>
        <w:t>nDCG</w:t>
      </w:r>
      <w:proofErr w:type="spellEnd"/>
      <w:r w:rsidR="00115B6A">
        <w:rPr>
          <w:rFonts w:ascii="Arial" w:eastAsia="Times New Roman" w:hAnsi="Arial" w:cs="Arial"/>
          <w:color w:val="000000"/>
          <w:sz w:val="24"/>
          <w:szCs w:val="24"/>
          <w:lang w:eastAsia="en-IN"/>
        </w:rPr>
        <w:t>, MAP</w:t>
      </w:r>
      <w:r w:rsidR="00115B6A" w:rsidRPr="00115B6A">
        <w:rPr>
          <w:rFonts w:ascii="Arial" w:eastAsia="Times New Roman" w:hAnsi="Arial" w:cs="Arial"/>
          <w:color w:val="000000"/>
          <w:sz w:val="24"/>
          <w:szCs w:val="24"/>
          <w:lang w:eastAsia="en-IN"/>
        </w:rPr>
        <w:t xml:space="preserve"> etc.</w:t>
      </w:r>
    </w:p>
    <w:p w:rsidR="0078129C" w:rsidRDefault="0078129C" w:rsidP="00115B6A">
      <w:pPr>
        <w:rPr>
          <w:rFonts w:ascii="Arial" w:eastAsia="Times New Roman" w:hAnsi="Arial" w:cs="Arial"/>
          <w:color w:val="000000"/>
          <w:sz w:val="24"/>
          <w:szCs w:val="24"/>
          <w:lang w:eastAsia="en-IN"/>
        </w:rPr>
      </w:pPr>
    </w:p>
    <w:p w:rsidR="00A13148" w:rsidRDefault="00A13148" w:rsidP="00727F39">
      <w:pPr>
        <w:rPr>
          <w:rFonts w:ascii="Arial" w:eastAsia="Times New Roman" w:hAnsi="Arial" w:cs="Arial"/>
          <w:color w:val="000000"/>
          <w:sz w:val="24"/>
          <w:szCs w:val="24"/>
          <w:lang w:eastAsia="en-IN"/>
        </w:rPr>
      </w:pPr>
    </w:p>
    <w:p w:rsidR="00A13148" w:rsidRDefault="00A13148" w:rsidP="00727F39">
      <w:pPr>
        <w:rPr>
          <w:rFonts w:ascii="Arial" w:eastAsia="Times New Roman" w:hAnsi="Arial" w:cs="Arial"/>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A13148" w:rsidP="00727F39">
      <w:pPr>
        <w:rPr>
          <w:rFonts w:ascii="Arial" w:eastAsia="Times New Roman" w:hAnsi="Arial" w:cs="Arial"/>
          <w:b/>
          <w:color w:val="000000"/>
          <w:sz w:val="24"/>
          <w:szCs w:val="24"/>
          <w:lang w:eastAsia="en-IN"/>
        </w:rPr>
      </w:pPr>
    </w:p>
    <w:p w:rsidR="00A13148" w:rsidRDefault="00734C9F" w:rsidP="00727F39">
      <w:pPr>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lastRenderedPageBreak/>
        <w:t xml:space="preserve">Improving </w:t>
      </w:r>
      <w:r w:rsidR="00856084" w:rsidRPr="002317AD">
        <w:rPr>
          <w:rFonts w:ascii="Arial" w:eastAsia="Times New Roman" w:hAnsi="Arial" w:cs="Arial"/>
          <w:b/>
          <w:color w:val="000000"/>
          <w:sz w:val="24"/>
          <w:szCs w:val="24"/>
          <w:lang w:eastAsia="en-IN"/>
        </w:rPr>
        <w:t>Vector Space Model</w:t>
      </w:r>
      <w:r w:rsidR="00856084">
        <w:rPr>
          <w:rFonts w:ascii="Arial" w:eastAsia="Times New Roman" w:hAnsi="Arial" w:cs="Arial"/>
          <w:b/>
          <w:color w:val="000000"/>
          <w:sz w:val="24"/>
          <w:szCs w:val="24"/>
          <w:lang w:eastAsia="en-IN"/>
        </w:rPr>
        <w:t>:-</w:t>
      </w:r>
    </w:p>
    <w:p w:rsidR="006709E0" w:rsidRDefault="004D6726" w:rsidP="00727F39">
      <w:pPr>
        <w:rPr>
          <w:rFonts w:ascii="Arial" w:hAnsi="Arial" w:cs="Arial"/>
          <w:color w:val="252525"/>
          <w:sz w:val="21"/>
          <w:szCs w:val="21"/>
          <w:shd w:val="clear" w:color="auto" w:fill="FFFFFF"/>
        </w:rPr>
      </w:pPr>
      <w:r>
        <w:rPr>
          <w:rFonts w:ascii="Arial" w:eastAsia="Times New Roman" w:hAnsi="Arial" w:cs="Arial"/>
          <w:b/>
          <w:color w:val="000000"/>
          <w:sz w:val="24"/>
          <w:szCs w:val="24"/>
          <w:lang w:eastAsia="en-IN"/>
        </w:rPr>
        <w:t>QUERY EXPANSION</w:t>
      </w:r>
      <w:proofErr w:type="gramStart"/>
      <w:r>
        <w:rPr>
          <w:rFonts w:ascii="Arial" w:eastAsia="Times New Roman" w:hAnsi="Arial" w:cs="Arial"/>
          <w:b/>
          <w:color w:val="000000"/>
          <w:sz w:val="24"/>
          <w:szCs w:val="24"/>
          <w:lang w:eastAsia="en-IN"/>
        </w:rPr>
        <w:t>:-</w:t>
      </w:r>
      <w:proofErr w:type="gramEnd"/>
      <w:r w:rsidRPr="004D6726">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xml:space="preserve">Query expansion </w:t>
      </w:r>
      <w:r>
        <w:rPr>
          <w:rFonts w:ascii="Arial" w:hAnsi="Arial" w:cs="Arial"/>
          <w:color w:val="252525"/>
          <w:sz w:val="21"/>
          <w:szCs w:val="21"/>
          <w:shd w:val="clear" w:color="auto" w:fill="FFFFFF"/>
        </w:rPr>
        <w:t>is the process of reformulating a seed query to improve retrieval performance in</w:t>
      </w:r>
      <w:r>
        <w:rPr>
          <w:rStyle w:val="apple-converted-space"/>
          <w:rFonts w:ascii="Arial" w:hAnsi="Arial" w:cs="Arial"/>
          <w:color w:val="252525"/>
          <w:sz w:val="21"/>
          <w:szCs w:val="21"/>
          <w:shd w:val="clear" w:color="auto" w:fill="FFFFFF"/>
        </w:rPr>
        <w:t> </w:t>
      </w:r>
      <w:r w:rsidRPr="000B24B6">
        <w:rPr>
          <w:rFonts w:ascii="Arial" w:hAnsi="Arial" w:cs="Arial"/>
          <w:sz w:val="21"/>
          <w:szCs w:val="21"/>
          <w:shd w:val="clear" w:color="auto" w:fill="FFFFFF"/>
        </w:rPr>
        <w:t>information retrieval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operations.</w:t>
      </w:r>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The goal of query expansion in this regard is by increasing recall, precision can potentially increase (rather than decrease as mathematically equated)</w:t>
      </w:r>
      <w:r w:rsidR="006709E0">
        <w:rPr>
          <w:rFonts w:ascii="Arial" w:hAnsi="Arial" w:cs="Arial"/>
          <w:color w:val="252525"/>
          <w:sz w:val="21"/>
          <w:szCs w:val="21"/>
          <w:shd w:val="clear" w:color="auto" w:fill="FFFFFF"/>
        </w:rPr>
        <w:t>.</w:t>
      </w:r>
      <w:r w:rsidR="00977A40">
        <w:rPr>
          <w:rFonts w:ascii="Arial" w:hAnsi="Arial" w:cs="Arial"/>
          <w:color w:val="252525"/>
          <w:sz w:val="21"/>
          <w:szCs w:val="21"/>
          <w:shd w:val="clear" w:color="auto" w:fill="FFFFFF"/>
        </w:rPr>
        <w:t xml:space="preserve"> We have expanded queries 001, 005 and 012 by translating each one of them to all the three Languages.</w:t>
      </w:r>
      <w:r w:rsidR="000B24B6">
        <w:rPr>
          <w:rFonts w:ascii="Arial" w:hAnsi="Arial" w:cs="Arial"/>
          <w:color w:val="252525"/>
          <w:sz w:val="21"/>
          <w:szCs w:val="21"/>
          <w:shd w:val="clear" w:color="auto" w:fill="FFFFFF"/>
        </w:rPr>
        <w:t xml:space="preserve"> Thus the recall increases, however there might be some decrease in values of precision. To avoid this we will do Field Boosting to make sure goal of Query expansion is met.</w:t>
      </w:r>
    </w:p>
    <w:p w:rsidR="006709E0" w:rsidRDefault="00977A40" w:rsidP="00727F39">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Following tables show the values </w:t>
      </w:r>
      <w:proofErr w:type="gramStart"/>
      <w:r>
        <w:rPr>
          <w:rFonts w:ascii="Arial" w:hAnsi="Arial" w:cs="Arial"/>
          <w:color w:val="252525"/>
          <w:sz w:val="21"/>
          <w:szCs w:val="21"/>
          <w:shd w:val="clear" w:color="auto" w:fill="FFFFFF"/>
        </w:rPr>
        <w:t>Before</w:t>
      </w:r>
      <w:proofErr w:type="gramEnd"/>
      <w:r>
        <w:rPr>
          <w:rFonts w:ascii="Arial" w:hAnsi="Arial" w:cs="Arial"/>
          <w:color w:val="252525"/>
          <w:sz w:val="21"/>
          <w:szCs w:val="21"/>
          <w:shd w:val="clear" w:color="auto" w:fill="FFFFFF"/>
        </w:rPr>
        <w:t xml:space="preserve"> and after Query Expansion</w:t>
      </w:r>
      <w:r w:rsidR="006709E0">
        <w:rPr>
          <w:rFonts w:ascii="Arial" w:hAnsi="Arial" w:cs="Arial"/>
          <w:color w:val="252525"/>
          <w:sz w:val="21"/>
          <w:szCs w:val="21"/>
          <w:shd w:val="clear" w:color="auto" w:fill="FFFFFF"/>
        </w:rPr>
        <w:t>:-</w:t>
      </w:r>
    </w:p>
    <w:tbl>
      <w:tblPr>
        <w:tblW w:w="3099" w:type="pct"/>
        <w:tblLook w:val="04A0" w:firstRow="1" w:lastRow="0" w:firstColumn="1" w:lastColumn="0" w:noHBand="0" w:noVBand="1"/>
      </w:tblPr>
      <w:tblGrid>
        <w:gridCol w:w="1922"/>
        <w:gridCol w:w="2150"/>
        <w:gridCol w:w="1723"/>
      </w:tblGrid>
      <w:tr w:rsidR="006709E0" w:rsidRPr="0088245F" w:rsidTr="006709E0">
        <w:trPr>
          <w:trHeight w:val="300"/>
        </w:trPr>
        <w:tc>
          <w:tcPr>
            <w:tcW w:w="1757" w:type="pct"/>
            <w:tcBorders>
              <w:top w:val="single" w:sz="4" w:space="0" w:color="auto"/>
              <w:left w:val="single" w:sz="4" w:space="0" w:color="auto"/>
              <w:bottom w:val="single" w:sz="4" w:space="0" w:color="auto"/>
              <w:right w:val="single" w:sz="4" w:space="0" w:color="auto"/>
            </w:tcBorders>
            <w:shd w:val="clear" w:color="000000" w:fill="ED7D31"/>
          </w:tcPr>
          <w:p w:rsidR="006709E0" w:rsidRDefault="006709E0" w:rsidP="00D85083">
            <w:pPr>
              <w:spacing w:after="0" w:line="240" w:lineRule="auto"/>
              <w:jc w:val="center"/>
              <w:rPr>
                <w:rFonts w:ascii="Calibri" w:eastAsia="Times New Roman" w:hAnsi="Calibri" w:cs="Times New Roman"/>
                <w:color w:val="000000"/>
                <w:lang w:eastAsia="en-IN"/>
              </w:rPr>
            </w:pPr>
          </w:p>
        </w:tc>
        <w:tc>
          <w:tcPr>
            <w:tcW w:w="1757"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977A40" w:rsidRDefault="006709E0" w:rsidP="00977A40">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Re</w:t>
            </w:r>
            <w:r w:rsidR="00977A40">
              <w:rPr>
                <w:rFonts w:ascii="Calibri" w:eastAsia="Times New Roman" w:hAnsi="Calibri" w:cs="Times New Roman"/>
                <w:color w:val="000000"/>
                <w:lang w:eastAsia="en-IN"/>
              </w:rPr>
              <w:t>trieved Documents</w:t>
            </w:r>
          </w:p>
          <w:p w:rsidR="006709E0" w:rsidRPr="0088245F" w:rsidRDefault="00977A40" w:rsidP="00977A40">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w:t>
            </w:r>
            <w:proofErr w:type="spellStart"/>
            <w:r>
              <w:rPr>
                <w:rFonts w:ascii="Calibri" w:eastAsia="Times New Roman" w:hAnsi="Calibri" w:cs="Times New Roman"/>
                <w:color w:val="000000"/>
                <w:lang w:eastAsia="en-IN"/>
              </w:rPr>
              <w:t>num_ret</w:t>
            </w:r>
            <w:proofErr w:type="spellEnd"/>
            <w:r>
              <w:rPr>
                <w:rFonts w:ascii="Calibri" w:eastAsia="Times New Roman" w:hAnsi="Calibri" w:cs="Times New Roman"/>
                <w:color w:val="000000"/>
                <w:lang w:eastAsia="en-IN"/>
              </w:rPr>
              <w:t>)</w:t>
            </w:r>
          </w:p>
        </w:tc>
        <w:tc>
          <w:tcPr>
            <w:tcW w:w="1487" w:type="pct"/>
            <w:tcBorders>
              <w:top w:val="single" w:sz="4" w:space="0" w:color="auto"/>
              <w:left w:val="nil"/>
              <w:bottom w:val="single" w:sz="4" w:space="0" w:color="auto"/>
              <w:right w:val="single" w:sz="4" w:space="0" w:color="auto"/>
            </w:tcBorders>
            <w:shd w:val="clear" w:color="auto" w:fill="auto"/>
            <w:noWrap/>
            <w:vAlign w:val="bottom"/>
            <w:hideMark/>
          </w:tcPr>
          <w:p w:rsidR="006709E0" w:rsidRPr="0088245F" w:rsidRDefault="006709E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6709E0" w:rsidRPr="0088245F" w:rsidTr="006709E0">
        <w:trPr>
          <w:trHeight w:val="300"/>
        </w:trPr>
        <w:tc>
          <w:tcPr>
            <w:tcW w:w="1757" w:type="pct"/>
            <w:tcBorders>
              <w:top w:val="nil"/>
              <w:left w:val="single" w:sz="4" w:space="0" w:color="auto"/>
              <w:bottom w:val="single" w:sz="4" w:space="0" w:color="auto"/>
              <w:right w:val="single" w:sz="4" w:space="0" w:color="auto"/>
            </w:tcBorders>
          </w:tcPr>
          <w:p w:rsidR="006709E0" w:rsidRPr="0088245F" w:rsidRDefault="006709E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6709E0" w:rsidRPr="0088245F" w:rsidRDefault="006709E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6709E0" w:rsidRPr="0088245F" w:rsidRDefault="006709E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6709E0" w:rsidRPr="0088245F" w:rsidTr="006709E0">
        <w:trPr>
          <w:trHeight w:val="300"/>
        </w:trPr>
        <w:tc>
          <w:tcPr>
            <w:tcW w:w="1757" w:type="pct"/>
            <w:tcBorders>
              <w:top w:val="nil"/>
              <w:left w:val="single" w:sz="4" w:space="0" w:color="auto"/>
              <w:bottom w:val="single" w:sz="4" w:space="0" w:color="auto"/>
              <w:right w:val="single" w:sz="4" w:space="0" w:color="auto"/>
            </w:tcBorders>
            <w:shd w:val="clear" w:color="000000" w:fill="5B9BD5"/>
          </w:tcPr>
          <w:p w:rsidR="006709E0" w:rsidRPr="0088245F" w:rsidRDefault="006709E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000000" w:fill="5B9BD5"/>
            <w:noWrap/>
            <w:vAlign w:val="bottom"/>
            <w:hideMark/>
          </w:tcPr>
          <w:p w:rsidR="006709E0" w:rsidRPr="0088245F" w:rsidRDefault="006709E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No Modification</w:t>
            </w:r>
          </w:p>
        </w:tc>
        <w:tc>
          <w:tcPr>
            <w:tcW w:w="1487" w:type="pct"/>
            <w:tcBorders>
              <w:top w:val="nil"/>
              <w:left w:val="nil"/>
              <w:bottom w:val="single" w:sz="4" w:space="0" w:color="auto"/>
              <w:right w:val="single" w:sz="4" w:space="0" w:color="auto"/>
            </w:tcBorders>
            <w:shd w:val="clear" w:color="000000" w:fill="5B9BD5"/>
            <w:noWrap/>
            <w:vAlign w:val="bottom"/>
            <w:hideMark/>
          </w:tcPr>
          <w:p w:rsidR="006709E0" w:rsidRPr="0088245F" w:rsidRDefault="006709E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Expansion</w:t>
            </w:r>
          </w:p>
        </w:tc>
      </w:tr>
      <w:tr w:rsidR="006709E0" w:rsidRPr="0088245F" w:rsidTr="006709E0">
        <w:trPr>
          <w:trHeight w:val="300"/>
        </w:trPr>
        <w:tc>
          <w:tcPr>
            <w:tcW w:w="1757" w:type="pct"/>
            <w:tcBorders>
              <w:top w:val="nil"/>
              <w:left w:val="single" w:sz="4" w:space="0" w:color="auto"/>
              <w:bottom w:val="single" w:sz="4" w:space="0" w:color="auto"/>
              <w:right w:val="single" w:sz="4" w:space="0" w:color="auto"/>
            </w:tcBorders>
          </w:tcPr>
          <w:p w:rsidR="006709E0" w:rsidRPr="0088245F" w:rsidRDefault="006709E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6709E0" w:rsidRPr="0088245F" w:rsidRDefault="006709E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6709E0" w:rsidRPr="0088245F" w:rsidRDefault="006709E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6709E0" w:rsidRPr="0088245F" w:rsidTr="006709E0">
        <w:trPr>
          <w:trHeight w:val="300"/>
        </w:trPr>
        <w:tc>
          <w:tcPr>
            <w:tcW w:w="1757" w:type="pct"/>
            <w:tcBorders>
              <w:top w:val="nil"/>
              <w:left w:val="single" w:sz="4" w:space="0" w:color="auto"/>
              <w:bottom w:val="single" w:sz="4" w:space="0" w:color="auto"/>
              <w:right w:val="single" w:sz="4" w:space="0" w:color="auto"/>
            </w:tcBorders>
          </w:tcPr>
          <w:p w:rsidR="006709E0" w:rsidRPr="0088245F" w:rsidRDefault="006709E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001</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6709E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283</w:t>
            </w:r>
          </w:p>
        </w:tc>
        <w:tc>
          <w:tcPr>
            <w:tcW w:w="1487" w:type="pct"/>
            <w:tcBorders>
              <w:top w:val="nil"/>
              <w:left w:val="nil"/>
              <w:bottom w:val="single" w:sz="4" w:space="0" w:color="auto"/>
              <w:right w:val="single" w:sz="4" w:space="0" w:color="auto"/>
            </w:tcBorders>
            <w:shd w:val="clear" w:color="auto" w:fill="auto"/>
            <w:noWrap/>
            <w:vAlign w:val="bottom"/>
            <w:hideMark/>
          </w:tcPr>
          <w:p w:rsidR="006709E0" w:rsidRPr="0088245F" w:rsidRDefault="0046768A"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1034</w:t>
            </w:r>
          </w:p>
        </w:tc>
      </w:tr>
      <w:tr w:rsidR="006709E0" w:rsidRPr="0088245F" w:rsidTr="006709E0">
        <w:trPr>
          <w:trHeight w:val="300"/>
        </w:trPr>
        <w:tc>
          <w:tcPr>
            <w:tcW w:w="1757" w:type="pct"/>
            <w:tcBorders>
              <w:top w:val="nil"/>
              <w:left w:val="single" w:sz="4" w:space="0" w:color="auto"/>
              <w:bottom w:val="single" w:sz="4" w:space="0" w:color="auto"/>
              <w:right w:val="single" w:sz="4" w:space="0" w:color="auto"/>
            </w:tcBorders>
          </w:tcPr>
          <w:p w:rsidR="006709E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005</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6709E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340</w:t>
            </w:r>
          </w:p>
        </w:tc>
        <w:tc>
          <w:tcPr>
            <w:tcW w:w="1487" w:type="pct"/>
            <w:tcBorders>
              <w:top w:val="nil"/>
              <w:left w:val="nil"/>
              <w:bottom w:val="single" w:sz="4" w:space="0" w:color="auto"/>
              <w:right w:val="single" w:sz="4" w:space="0" w:color="auto"/>
            </w:tcBorders>
            <w:shd w:val="clear" w:color="auto" w:fill="auto"/>
            <w:noWrap/>
            <w:vAlign w:val="bottom"/>
            <w:hideMark/>
          </w:tcPr>
          <w:p w:rsidR="006709E0" w:rsidRPr="0088245F" w:rsidRDefault="0046768A"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934</w:t>
            </w:r>
          </w:p>
        </w:tc>
      </w:tr>
      <w:tr w:rsidR="006709E0" w:rsidRPr="0088245F" w:rsidTr="006709E0">
        <w:trPr>
          <w:trHeight w:val="300"/>
        </w:trPr>
        <w:tc>
          <w:tcPr>
            <w:tcW w:w="1757" w:type="pct"/>
            <w:tcBorders>
              <w:top w:val="nil"/>
              <w:left w:val="single" w:sz="4" w:space="0" w:color="auto"/>
              <w:bottom w:val="single" w:sz="4" w:space="0" w:color="auto"/>
              <w:right w:val="single" w:sz="4" w:space="0" w:color="auto"/>
            </w:tcBorders>
          </w:tcPr>
          <w:p w:rsidR="006709E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012</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6709E0" w:rsidRPr="0088245F" w:rsidRDefault="000B24B6"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678</w:t>
            </w:r>
          </w:p>
        </w:tc>
        <w:tc>
          <w:tcPr>
            <w:tcW w:w="1487" w:type="pct"/>
            <w:tcBorders>
              <w:top w:val="nil"/>
              <w:left w:val="nil"/>
              <w:bottom w:val="single" w:sz="4" w:space="0" w:color="auto"/>
              <w:right w:val="single" w:sz="4" w:space="0" w:color="auto"/>
            </w:tcBorders>
            <w:shd w:val="clear" w:color="auto" w:fill="auto"/>
            <w:noWrap/>
            <w:vAlign w:val="bottom"/>
            <w:hideMark/>
          </w:tcPr>
          <w:p w:rsidR="006709E0" w:rsidRPr="0088245F" w:rsidRDefault="0046768A"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1395</w:t>
            </w:r>
          </w:p>
        </w:tc>
      </w:tr>
    </w:tbl>
    <w:p w:rsidR="006709E0" w:rsidRPr="006709E0" w:rsidRDefault="006709E0" w:rsidP="00727F39">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w:t>
      </w:r>
    </w:p>
    <w:tbl>
      <w:tblPr>
        <w:tblW w:w="3099" w:type="pct"/>
        <w:tblLook w:val="04A0" w:firstRow="1" w:lastRow="0" w:firstColumn="1" w:lastColumn="0" w:noHBand="0" w:noVBand="1"/>
      </w:tblPr>
      <w:tblGrid>
        <w:gridCol w:w="2036"/>
        <w:gridCol w:w="2036"/>
        <w:gridCol w:w="1723"/>
      </w:tblGrid>
      <w:tr w:rsidR="00977A40" w:rsidRPr="0088245F" w:rsidTr="00D85083">
        <w:trPr>
          <w:trHeight w:val="300"/>
        </w:trPr>
        <w:tc>
          <w:tcPr>
            <w:tcW w:w="1757" w:type="pct"/>
            <w:tcBorders>
              <w:top w:val="single" w:sz="4" w:space="0" w:color="auto"/>
              <w:left w:val="single" w:sz="4" w:space="0" w:color="auto"/>
              <w:bottom w:val="single" w:sz="4" w:space="0" w:color="auto"/>
              <w:right w:val="single" w:sz="4" w:space="0" w:color="auto"/>
            </w:tcBorders>
            <w:shd w:val="clear" w:color="000000" w:fill="ED7D31"/>
          </w:tcPr>
          <w:p w:rsidR="00977A40"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MAP</w:t>
            </w:r>
          </w:p>
        </w:tc>
        <w:tc>
          <w:tcPr>
            <w:tcW w:w="1487" w:type="pct"/>
            <w:tcBorders>
              <w:top w:val="single" w:sz="4" w:space="0" w:color="auto"/>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shd w:val="clear" w:color="000000" w:fill="5B9BD5"/>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000000" w:fill="5B9BD5"/>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No Modification</w:t>
            </w:r>
          </w:p>
        </w:tc>
        <w:tc>
          <w:tcPr>
            <w:tcW w:w="1487" w:type="pct"/>
            <w:tcBorders>
              <w:top w:val="nil"/>
              <w:left w:val="nil"/>
              <w:bottom w:val="single" w:sz="4" w:space="0" w:color="auto"/>
              <w:right w:val="single" w:sz="4" w:space="0" w:color="auto"/>
            </w:tcBorders>
            <w:shd w:val="clear" w:color="000000" w:fill="5B9BD5"/>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Expansion</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001</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0B24B6"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0.4188</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54580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54580F">
              <w:rPr>
                <w:rFonts w:ascii="Calibri" w:eastAsia="Times New Roman" w:hAnsi="Calibri" w:cs="Times New Roman"/>
                <w:color w:val="000000"/>
                <w:lang w:eastAsia="en-IN"/>
              </w:rPr>
              <w:t>3435</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005</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0B24B6">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0B24B6">
              <w:rPr>
                <w:rFonts w:ascii="Calibri" w:eastAsia="Times New Roman" w:hAnsi="Calibri" w:cs="Times New Roman"/>
                <w:color w:val="000000"/>
                <w:lang w:eastAsia="en-IN"/>
              </w:rPr>
              <w:t>5000</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46768A">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46768A">
              <w:rPr>
                <w:rFonts w:ascii="Calibri" w:eastAsia="Times New Roman" w:hAnsi="Calibri" w:cs="Times New Roman"/>
                <w:color w:val="000000"/>
                <w:lang w:eastAsia="en-IN"/>
              </w:rPr>
              <w:t>6943</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012</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0B24B6">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0B24B6">
              <w:rPr>
                <w:rFonts w:ascii="Calibri" w:eastAsia="Times New Roman" w:hAnsi="Calibri" w:cs="Times New Roman"/>
                <w:color w:val="000000"/>
                <w:lang w:eastAsia="en-IN"/>
              </w:rPr>
              <w:t>8140</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6F34A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6F34AF">
              <w:rPr>
                <w:rFonts w:ascii="Calibri" w:eastAsia="Times New Roman" w:hAnsi="Calibri" w:cs="Times New Roman"/>
                <w:color w:val="000000"/>
                <w:lang w:eastAsia="en-IN"/>
              </w:rPr>
              <w:t>5214</w:t>
            </w:r>
          </w:p>
        </w:tc>
      </w:tr>
    </w:tbl>
    <w:p w:rsidR="00977A40" w:rsidRDefault="00977A40" w:rsidP="00727F39">
      <w:pPr>
        <w:rPr>
          <w:rFonts w:ascii="Arial" w:hAnsi="Arial" w:cs="Arial"/>
          <w:color w:val="252525"/>
          <w:sz w:val="21"/>
          <w:szCs w:val="21"/>
          <w:shd w:val="clear" w:color="auto" w:fill="FFFFFF"/>
        </w:rPr>
      </w:pPr>
    </w:p>
    <w:tbl>
      <w:tblPr>
        <w:tblW w:w="3099" w:type="pct"/>
        <w:tblLook w:val="04A0" w:firstRow="1" w:lastRow="0" w:firstColumn="1" w:lastColumn="0" w:noHBand="0" w:noVBand="1"/>
      </w:tblPr>
      <w:tblGrid>
        <w:gridCol w:w="2036"/>
        <w:gridCol w:w="2036"/>
        <w:gridCol w:w="1723"/>
      </w:tblGrid>
      <w:tr w:rsidR="00977A40" w:rsidRPr="0088245F" w:rsidTr="00D85083">
        <w:trPr>
          <w:trHeight w:val="300"/>
        </w:trPr>
        <w:tc>
          <w:tcPr>
            <w:tcW w:w="1757" w:type="pct"/>
            <w:tcBorders>
              <w:top w:val="single" w:sz="4" w:space="0" w:color="auto"/>
              <w:left w:val="single" w:sz="4" w:space="0" w:color="auto"/>
              <w:bottom w:val="single" w:sz="4" w:space="0" w:color="auto"/>
              <w:right w:val="single" w:sz="4" w:space="0" w:color="auto"/>
            </w:tcBorders>
            <w:shd w:val="clear" w:color="000000" w:fill="ED7D31"/>
          </w:tcPr>
          <w:p w:rsidR="00977A40"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ndcg</w:t>
            </w:r>
            <w:proofErr w:type="spellEnd"/>
          </w:p>
        </w:tc>
        <w:tc>
          <w:tcPr>
            <w:tcW w:w="1487" w:type="pct"/>
            <w:tcBorders>
              <w:top w:val="single" w:sz="4" w:space="0" w:color="auto"/>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shd w:val="clear" w:color="000000" w:fill="5B9BD5"/>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000000" w:fill="5B9BD5"/>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No Modification</w:t>
            </w:r>
          </w:p>
        </w:tc>
        <w:tc>
          <w:tcPr>
            <w:tcW w:w="1487" w:type="pct"/>
            <w:tcBorders>
              <w:top w:val="nil"/>
              <w:left w:val="nil"/>
              <w:bottom w:val="single" w:sz="4" w:space="0" w:color="auto"/>
              <w:right w:val="single" w:sz="4" w:space="0" w:color="auto"/>
            </w:tcBorders>
            <w:shd w:val="clear" w:color="000000" w:fill="5B9BD5"/>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Expansion</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001</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0B24B6"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0.7648</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54580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54580F">
              <w:rPr>
                <w:rFonts w:ascii="Calibri" w:eastAsia="Times New Roman" w:hAnsi="Calibri" w:cs="Times New Roman"/>
                <w:color w:val="000000"/>
                <w:lang w:eastAsia="en-IN"/>
              </w:rPr>
              <w:t>7774</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005</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0B24B6">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w:t>
            </w:r>
            <w:r w:rsidR="000B24B6">
              <w:rPr>
                <w:rFonts w:ascii="Calibri" w:eastAsia="Times New Roman" w:hAnsi="Calibri" w:cs="Times New Roman"/>
                <w:color w:val="000000"/>
                <w:lang w:eastAsia="en-IN"/>
              </w:rPr>
              <w:t>244</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0.7117</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012</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0B24B6" w:rsidP="000B24B6">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0.9424</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6F34A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6F34AF">
              <w:rPr>
                <w:rFonts w:ascii="Calibri" w:eastAsia="Times New Roman" w:hAnsi="Calibri" w:cs="Times New Roman"/>
                <w:color w:val="000000"/>
                <w:lang w:eastAsia="en-IN"/>
              </w:rPr>
              <w:t>8836</w:t>
            </w:r>
          </w:p>
        </w:tc>
      </w:tr>
    </w:tbl>
    <w:p w:rsidR="000B24B6" w:rsidRDefault="000B24B6" w:rsidP="00727F39">
      <w:pPr>
        <w:rPr>
          <w:rFonts w:ascii="Arial" w:eastAsia="Times New Roman" w:hAnsi="Arial" w:cs="Arial"/>
          <w:b/>
          <w:color w:val="000000"/>
          <w:sz w:val="24"/>
          <w:szCs w:val="24"/>
          <w:lang w:eastAsia="en-IN"/>
        </w:rPr>
      </w:pPr>
    </w:p>
    <w:tbl>
      <w:tblPr>
        <w:tblW w:w="3099" w:type="pct"/>
        <w:tblLook w:val="04A0" w:firstRow="1" w:lastRow="0" w:firstColumn="1" w:lastColumn="0" w:noHBand="0" w:noVBand="1"/>
      </w:tblPr>
      <w:tblGrid>
        <w:gridCol w:w="2036"/>
        <w:gridCol w:w="2036"/>
        <w:gridCol w:w="1723"/>
      </w:tblGrid>
      <w:tr w:rsidR="00977A40" w:rsidRPr="0088245F" w:rsidTr="00D85083">
        <w:trPr>
          <w:trHeight w:val="300"/>
        </w:trPr>
        <w:tc>
          <w:tcPr>
            <w:tcW w:w="1757" w:type="pct"/>
            <w:tcBorders>
              <w:top w:val="single" w:sz="4" w:space="0" w:color="auto"/>
              <w:left w:val="single" w:sz="4" w:space="0" w:color="auto"/>
              <w:bottom w:val="single" w:sz="4" w:space="0" w:color="auto"/>
              <w:right w:val="single" w:sz="4" w:space="0" w:color="auto"/>
            </w:tcBorders>
            <w:shd w:val="clear" w:color="000000" w:fill="ED7D31"/>
          </w:tcPr>
          <w:p w:rsidR="00977A40"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977A40" w:rsidRPr="0088245F" w:rsidRDefault="000B24B6" w:rsidP="000B24B6">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F_</w:t>
            </w:r>
            <w:r w:rsidR="00977A40">
              <w:rPr>
                <w:rFonts w:ascii="Calibri" w:eastAsia="Times New Roman" w:hAnsi="Calibri" w:cs="Times New Roman"/>
                <w:color w:val="000000"/>
                <w:lang w:eastAsia="en-IN"/>
              </w:rPr>
              <w:t>0.5</w:t>
            </w:r>
          </w:p>
        </w:tc>
        <w:tc>
          <w:tcPr>
            <w:tcW w:w="1487" w:type="pct"/>
            <w:tcBorders>
              <w:top w:val="single" w:sz="4" w:space="0" w:color="auto"/>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shd w:val="clear" w:color="000000" w:fill="5B9BD5"/>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000000" w:fill="5B9BD5"/>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No Modification</w:t>
            </w:r>
          </w:p>
        </w:tc>
        <w:tc>
          <w:tcPr>
            <w:tcW w:w="1487" w:type="pct"/>
            <w:tcBorders>
              <w:top w:val="nil"/>
              <w:left w:val="nil"/>
              <w:bottom w:val="single" w:sz="4" w:space="0" w:color="auto"/>
              <w:right w:val="single" w:sz="4" w:space="0" w:color="auto"/>
            </w:tcBorders>
            <w:shd w:val="clear" w:color="000000" w:fill="5B9BD5"/>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Expansion</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001</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0B24B6"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0.0717</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54580F">
              <w:rPr>
                <w:rFonts w:ascii="Calibri" w:eastAsia="Times New Roman" w:hAnsi="Calibri" w:cs="Times New Roman"/>
                <w:color w:val="000000"/>
                <w:lang w:eastAsia="en-IN"/>
              </w:rPr>
              <w:t>0297</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005</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0B24B6">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0B24B6">
              <w:rPr>
                <w:rFonts w:ascii="Calibri" w:eastAsia="Times New Roman" w:hAnsi="Calibri" w:cs="Times New Roman"/>
                <w:color w:val="000000"/>
                <w:lang w:eastAsia="en-IN"/>
              </w:rPr>
              <w:t>0088</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2B00D2" w:rsidP="00D85083">
            <w:pPr>
              <w:spacing w:after="0" w:line="240" w:lineRule="auto"/>
              <w:jc w:val="center"/>
              <w:rPr>
                <w:rFonts w:ascii="Calibri" w:eastAsia="Times New Roman" w:hAnsi="Calibri" w:cs="Times New Roman"/>
                <w:color w:val="000000"/>
                <w:lang w:eastAsia="en-IN"/>
              </w:rPr>
            </w:pPr>
            <w:r>
              <w:t>0.0064</w:t>
            </w:r>
          </w:p>
        </w:tc>
      </w:tr>
      <w:tr w:rsidR="00977A40" w:rsidRPr="0088245F" w:rsidTr="00977A40">
        <w:trPr>
          <w:trHeight w:val="323"/>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012</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0B24B6">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0B24B6">
              <w:rPr>
                <w:rFonts w:ascii="Calibri" w:eastAsia="Times New Roman" w:hAnsi="Calibri" w:cs="Times New Roman"/>
                <w:color w:val="000000"/>
                <w:lang w:eastAsia="en-IN"/>
              </w:rPr>
              <w:t>0263</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9E2D44">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9E2D44">
              <w:rPr>
                <w:rFonts w:ascii="Calibri" w:eastAsia="Times New Roman" w:hAnsi="Calibri" w:cs="Times New Roman"/>
                <w:color w:val="000000"/>
                <w:lang w:eastAsia="en-IN"/>
              </w:rPr>
              <w:t>0534</w:t>
            </w:r>
          </w:p>
        </w:tc>
      </w:tr>
    </w:tbl>
    <w:p w:rsidR="00977A40" w:rsidRDefault="00977A40" w:rsidP="00727F39">
      <w:pPr>
        <w:rPr>
          <w:rFonts w:ascii="Arial" w:eastAsia="Times New Roman" w:hAnsi="Arial" w:cs="Arial"/>
          <w:b/>
          <w:color w:val="000000"/>
          <w:sz w:val="24"/>
          <w:szCs w:val="24"/>
          <w:lang w:eastAsia="en-IN"/>
        </w:rPr>
      </w:pPr>
    </w:p>
    <w:tbl>
      <w:tblPr>
        <w:tblW w:w="3099" w:type="pct"/>
        <w:tblLook w:val="04A0" w:firstRow="1" w:lastRow="0" w:firstColumn="1" w:lastColumn="0" w:noHBand="0" w:noVBand="1"/>
      </w:tblPr>
      <w:tblGrid>
        <w:gridCol w:w="2036"/>
        <w:gridCol w:w="2036"/>
        <w:gridCol w:w="1723"/>
      </w:tblGrid>
      <w:tr w:rsidR="00977A40" w:rsidRPr="0088245F" w:rsidTr="00D85083">
        <w:trPr>
          <w:trHeight w:val="300"/>
        </w:trPr>
        <w:tc>
          <w:tcPr>
            <w:tcW w:w="1757" w:type="pct"/>
            <w:tcBorders>
              <w:top w:val="single" w:sz="4" w:space="0" w:color="auto"/>
              <w:left w:val="single" w:sz="4" w:space="0" w:color="auto"/>
              <w:bottom w:val="single" w:sz="4" w:space="0" w:color="auto"/>
              <w:right w:val="single" w:sz="4" w:space="0" w:color="auto"/>
            </w:tcBorders>
            <w:shd w:val="clear" w:color="000000" w:fill="ED7D31"/>
          </w:tcPr>
          <w:p w:rsidR="00977A40"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bpref</w:t>
            </w:r>
            <w:proofErr w:type="spellEnd"/>
          </w:p>
        </w:tc>
        <w:tc>
          <w:tcPr>
            <w:tcW w:w="1487" w:type="pct"/>
            <w:tcBorders>
              <w:top w:val="single" w:sz="4" w:space="0" w:color="auto"/>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shd w:val="clear" w:color="000000" w:fill="5B9BD5"/>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000000" w:fill="5B9BD5"/>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No Modification</w:t>
            </w:r>
          </w:p>
        </w:tc>
        <w:tc>
          <w:tcPr>
            <w:tcW w:w="1487" w:type="pct"/>
            <w:tcBorders>
              <w:top w:val="nil"/>
              <w:left w:val="nil"/>
              <w:bottom w:val="single" w:sz="4" w:space="0" w:color="auto"/>
              <w:right w:val="single" w:sz="4" w:space="0" w:color="auto"/>
            </w:tcBorders>
            <w:shd w:val="clear" w:color="000000" w:fill="5B9BD5"/>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Expansion</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001</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0B24B6"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0.5575</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54580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54580F">
              <w:rPr>
                <w:rFonts w:ascii="Calibri" w:eastAsia="Times New Roman" w:hAnsi="Calibri" w:cs="Times New Roman"/>
                <w:color w:val="000000"/>
                <w:lang w:eastAsia="en-IN"/>
              </w:rPr>
              <w:t>7750</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005</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0.7027</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46768A">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w:t>
            </w:r>
            <w:r w:rsidR="0046768A">
              <w:rPr>
                <w:rFonts w:ascii="Calibri" w:eastAsia="Times New Roman" w:hAnsi="Calibri" w:cs="Times New Roman"/>
                <w:color w:val="000000"/>
                <w:lang w:eastAsia="en-IN"/>
              </w:rPr>
              <w:t>500</w:t>
            </w:r>
          </w:p>
        </w:tc>
      </w:tr>
      <w:tr w:rsidR="00977A40" w:rsidRPr="0088245F" w:rsidTr="00D85083">
        <w:trPr>
          <w:trHeight w:val="300"/>
        </w:trPr>
        <w:tc>
          <w:tcPr>
            <w:tcW w:w="1757" w:type="pct"/>
            <w:tcBorders>
              <w:top w:val="nil"/>
              <w:left w:val="single" w:sz="4" w:space="0" w:color="auto"/>
              <w:bottom w:val="single" w:sz="4" w:space="0" w:color="auto"/>
              <w:right w:val="single" w:sz="4" w:space="0" w:color="auto"/>
            </w:tcBorders>
          </w:tcPr>
          <w:p w:rsidR="00977A40" w:rsidRPr="0088245F" w:rsidRDefault="00977A40"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012</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77A40" w:rsidRPr="0088245F" w:rsidRDefault="00977A40"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0.7726</w:t>
            </w:r>
          </w:p>
        </w:tc>
        <w:tc>
          <w:tcPr>
            <w:tcW w:w="1487" w:type="pct"/>
            <w:tcBorders>
              <w:top w:val="nil"/>
              <w:left w:val="nil"/>
              <w:bottom w:val="single" w:sz="4" w:space="0" w:color="auto"/>
              <w:right w:val="single" w:sz="4" w:space="0" w:color="auto"/>
            </w:tcBorders>
            <w:shd w:val="clear" w:color="auto" w:fill="auto"/>
            <w:noWrap/>
            <w:vAlign w:val="bottom"/>
            <w:hideMark/>
          </w:tcPr>
          <w:p w:rsidR="00977A40" w:rsidRPr="0088245F" w:rsidRDefault="00977A40" w:rsidP="006F34AF">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6F34AF">
              <w:rPr>
                <w:rFonts w:ascii="Calibri" w:eastAsia="Times New Roman" w:hAnsi="Calibri" w:cs="Times New Roman"/>
                <w:color w:val="000000"/>
                <w:lang w:eastAsia="en-IN"/>
              </w:rPr>
              <w:t>6686</w:t>
            </w:r>
          </w:p>
        </w:tc>
      </w:tr>
    </w:tbl>
    <w:p w:rsidR="00977A40" w:rsidRDefault="00977A40" w:rsidP="00727F39">
      <w:pPr>
        <w:rPr>
          <w:rFonts w:ascii="Arial" w:eastAsia="Times New Roman" w:hAnsi="Arial" w:cs="Arial"/>
          <w:b/>
          <w:color w:val="000000"/>
          <w:sz w:val="24"/>
          <w:szCs w:val="24"/>
          <w:lang w:eastAsia="en-IN"/>
        </w:rPr>
      </w:pPr>
    </w:p>
    <w:p w:rsidR="00734C9F" w:rsidRPr="009F15BF" w:rsidRDefault="00734C9F" w:rsidP="00727F39">
      <w:pPr>
        <w:rPr>
          <w:rFonts w:ascii="Arial" w:eastAsia="Times New Roman" w:hAnsi="Arial" w:cs="Arial"/>
          <w:b/>
          <w:color w:val="000000"/>
          <w:sz w:val="24"/>
          <w:szCs w:val="24"/>
          <w:lang w:eastAsia="en-IN"/>
        </w:rPr>
      </w:pPr>
    </w:p>
    <w:p w:rsidR="00734C9F" w:rsidRDefault="009F15BF" w:rsidP="00727F39">
      <w:r w:rsidRPr="009F15BF">
        <w:rPr>
          <w:rFonts w:ascii="Arial" w:eastAsia="Times New Roman" w:hAnsi="Arial" w:cs="Arial"/>
          <w:b/>
          <w:color w:val="000000"/>
          <w:sz w:val="24"/>
          <w:szCs w:val="24"/>
          <w:lang w:eastAsia="en-IN"/>
        </w:rPr>
        <w:t>Boosting the Query based on Different Fields</w:t>
      </w:r>
      <w:proofErr w:type="gramStart"/>
      <w:r w:rsidR="00734C9F">
        <w:rPr>
          <w:rFonts w:ascii="Arial" w:eastAsia="Times New Roman" w:hAnsi="Arial" w:cs="Arial"/>
          <w:b/>
          <w:color w:val="000000"/>
          <w:sz w:val="24"/>
          <w:szCs w:val="24"/>
          <w:lang w:eastAsia="en-IN"/>
        </w:rPr>
        <w:t>:-</w:t>
      </w:r>
      <w:proofErr w:type="gramEnd"/>
      <w:r>
        <w:rPr>
          <w:rFonts w:ascii="Arial" w:eastAsia="Times New Roman" w:hAnsi="Arial" w:cs="Arial"/>
          <w:b/>
          <w:color w:val="000000"/>
          <w:sz w:val="24"/>
          <w:szCs w:val="24"/>
          <w:lang w:eastAsia="en-IN"/>
        </w:rPr>
        <w:t xml:space="preserve"> </w:t>
      </w:r>
      <w:r>
        <w:rPr>
          <w:rFonts w:ascii="Arial" w:eastAsia="Times New Roman" w:hAnsi="Arial" w:cs="Arial"/>
          <w:color w:val="000000"/>
          <w:sz w:val="24"/>
          <w:szCs w:val="24"/>
          <w:lang w:eastAsia="en-IN"/>
        </w:rPr>
        <w:t>Due to Query expansion the increase in recall affects precision which we do not want. Thus we use Boosting of different fields to achieve Precision.</w:t>
      </w:r>
      <w:r w:rsidR="0044387E">
        <w:rPr>
          <w:rFonts w:ascii="Arial" w:eastAsia="Times New Roman" w:hAnsi="Arial" w:cs="Arial"/>
          <w:color w:val="000000"/>
          <w:sz w:val="24"/>
          <w:szCs w:val="24"/>
          <w:lang w:eastAsia="en-IN"/>
        </w:rPr>
        <w:t xml:space="preserve"> If the original query is in English then we use boosting the field in query in following way</w:t>
      </w:r>
      <w:proofErr w:type="gramStart"/>
      <w:r w:rsidR="0044387E">
        <w:rPr>
          <w:rFonts w:ascii="Arial" w:eastAsia="Times New Roman" w:hAnsi="Arial" w:cs="Arial"/>
          <w:color w:val="000000"/>
          <w:sz w:val="24"/>
          <w:szCs w:val="24"/>
          <w:lang w:eastAsia="en-IN"/>
        </w:rPr>
        <w:t>:-</w:t>
      </w:r>
      <w:proofErr w:type="gramEnd"/>
      <w:r w:rsidR="0044387E">
        <w:rPr>
          <w:rFonts w:ascii="Arial" w:eastAsia="Times New Roman" w:hAnsi="Arial" w:cs="Arial"/>
          <w:color w:val="000000"/>
          <w:sz w:val="24"/>
          <w:szCs w:val="24"/>
          <w:lang w:eastAsia="en-IN"/>
        </w:rPr>
        <w:t xml:space="preserve"> </w:t>
      </w:r>
      <w:r w:rsidR="0044387E" w:rsidRPr="007E45CC">
        <w:t>text_en^3+text_de^0.5+text_ru^2</w:t>
      </w:r>
      <w:r w:rsidR="0044387E">
        <w:t xml:space="preserve">. </w:t>
      </w:r>
    </w:p>
    <w:p w:rsidR="009F15BF" w:rsidRDefault="0044387E" w:rsidP="009F15BF">
      <w:r>
        <w:rPr>
          <w:rFonts w:ascii="Arial" w:eastAsia="Times New Roman" w:hAnsi="Arial" w:cs="Arial"/>
          <w:color w:val="000000"/>
          <w:sz w:val="24"/>
          <w:szCs w:val="24"/>
          <w:lang w:eastAsia="en-IN"/>
        </w:rPr>
        <w:t>If t</w:t>
      </w:r>
      <w:r>
        <w:rPr>
          <w:rFonts w:ascii="Arial" w:eastAsia="Times New Roman" w:hAnsi="Arial" w:cs="Arial"/>
          <w:color w:val="000000"/>
          <w:sz w:val="24"/>
          <w:szCs w:val="24"/>
          <w:lang w:eastAsia="en-IN"/>
        </w:rPr>
        <w:t xml:space="preserve">he original query is in Russian </w:t>
      </w:r>
      <w:r>
        <w:rPr>
          <w:rFonts w:ascii="Arial" w:eastAsia="Times New Roman" w:hAnsi="Arial" w:cs="Arial"/>
          <w:color w:val="000000"/>
          <w:sz w:val="24"/>
          <w:szCs w:val="24"/>
          <w:lang w:eastAsia="en-IN"/>
        </w:rPr>
        <w:t>then we use boosting the field in query in following way</w:t>
      </w:r>
      <w:r>
        <w:rPr>
          <w:rFonts w:ascii="Arial" w:eastAsia="Times New Roman" w:hAnsi="Arial" w:cs="Arial"/>
          <w:color w:val="000000"/>
          <w:sz w:val="24"/>
          <w:szCs w:val="24"/>
          <w:lang w:eastAsia="en-IN"/>
        </w:rPr>
        <w:t>: -</w:t>
      </w:r>
      <w:r w:rsidRPr="0044387E">
        <w:t xml:space="preserve"> </w:t>
      </w:r>
      <w:r w:rsidRPr="008B4442">
        <w:t>text_en^3+text_de^0.2+text_ru^4</w:t>
      </w:r>
    </w:p>
    <w:p w:rsidR="0044387E" w:rsidRPr="006709E0" w:rsidRDefault="0044387E" w:rsidP="009F15BF">
      <w:pPr>
        <w:rPr>
          <w:rFonts w:ascii="Arial" w:hAnsi="Arial" w:cs="Arial"/>
          <w:color w:val="252525"/>
          <w:sz w:val="21"/>
          <w:szCs w:val="21"/>
          <w:shd w:val="clear" w:color="auto" w:fill="FFFFFF"/>
        </w:rPr>
      </w:pPr>
      <w:r>
        <w:rPr>
          <w:rFonts w:ascii="Arial" w:eastAsia="Times New Roman" w:hAnsi="Arial" w:cs="Arial"/>
          <w:color w:val="000000"/>
          <w:sz w:val="24"/>
          <w:szCs w:val="24"/>
          <w:lang w:eastAsia="en-IN"/>
        </w:rPr>
        <w:t xml:space="preserve">If the original query is in </w:t>
      </w:r>
      <w:r>
        <w:rPr>
          <w:rFonts w:ascii="Arial" w:eastAsia="Times New Roman" w:hAnsi="Arial" w:cs="Arial"/>
          <w:color w:val="000000"/>
          <w:sz w:val="24"/>
          <w:szCs w:val="24"/>
          <w:lang w:eastAsia="en-IN"/>
        </w:rPr>
        <w:t>German</w:t>
      </w:r>
      <w:r>
        <w:rPr>
          <w:rFonts w:ascii="Arial" w:eastAsia="Times New Roman" w:hAnsi="Arial" w:cs="Arial"/>
          <w:color w:val="000000"/>
          <w:sz w:val="24"/>
          <w:szCs w:val="24"/>
          <w:lang w:eastAsia="en-IN"/>
        </w:rPr>
        <w:t xml:space="preserve"> then we use boosting the field in query in following way: -</w:t>
      </w:r>
      <w:r>
        <w:rPr>
          <w:rFonts w:ascii="Arial" w:eastAsia="Times New Roman" w:hAnsi="Arial" w:cs="Arial"/>
          <w:color w:val="000000"/>
          <w:sz w:val="24"/>
          <w:szCs w:val="24"/>
          <w:lang w:eastAsia="en-IN"/>
        </w:rPr>
        <w:t xml:space="preserve"> </w:t>
      </w:r>
      <w:r w:rsidRPr="00A145AB">
        <w:t>text_en^2+text_de^8+text_ru^0.3</w:t>
      </w:r>
      <w:bookmarkStart w:id="0" w:name="_GoBack"/>
      <w:bookmarkEnd w:id="0"/>
    </w:p>
    <w:tbl>
      <w:tblPr>
        <w:tblW w:w="3099" w:type="pct"/>
        <w:tblLook w:val="04A0" w:firstRow="1" w:lastRow="0" w:firstColumn="1" w:lastColumn="0" w:noHBand="0" w:noVBand="1"/>
      </w:tblPr>
      <w:tblGrid>
        <w:gridCol w:w="2037"/>
        <w:gridCol w:w="2036"/>
        <w:gridCol w:w="1722"/>
      </w:tblGrid>
      <w:tr w:rsidR="009F15BF" w:rsidRPr="0088245F" w:rsidTr="00D85083">
        <w:trPr>
          <w:trHeight w:val="300"/>
        </w:trPr>
        <w:tc>
          <w:tcPr>
            <w:tcW w:w="1757" w:type="pct"/>
            <w:tcBorders>
              <w:top w:val="single" w:sz="4" w:space="0" w:color="auto"/>
              <w:left w:val="single" w:sz="4" w:space="0" w:color="auto"/>
              <w:bottom w:val="single" w:sz="4" w:space="0" w:color="auto"/>
              <w:right w:val="single" w:sz="4" w:space="0" w:color="auto"/>
            </w:tcBorders>
            <w:shd w:val="clear" w:color="000000" w:fill="ED7D31"/>
          </w:tcPr>
          <w:p w:rsidR="009F15B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MAP</w:t>
            </w:r>
          </w:p>
        </w:tc>
        <w:tc>
          <w:tcPr>
            <w:tcW w:w="1487" w:type="pct"/>
            <w:tcBorders>
              <w:top w:val="single" w:sz="4" w:space="0" w:color="auto"/>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shd w:val="clear" w:color="000000" w:fill="5B9BD5"/>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000000" w:fill="5B9BD5"/>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No Modification</w:t>
            </w:r>
          </w:p>
        </w:tc>
        <w:tc>
          <w:tcPr>
            <w:tcW w:w="1487" w:type="pct"/>
            <w:tcBorders>
              <w:top w:val="nil"/>
              <w:left w:val="nil"/>
              <w:bottom w:val="single" w:sz="4" w:space="0" w:color="auto"/>
              <w:right w:val="single" w:sz="4" w:space="0" w:color="auto"/>
            </w:tcBorders>
            <w:shd w:val="clear" w:color="000000" w:fill="5B9BD5"/>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Field Boosting</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001</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0.4188</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5E282E" w:rsidP="00D85083">
            <w:pPr>
              <w:spacing w:after="0" w:line="240" w:lineRule="auto"/>
              <w:jc w:val="center"/>
              <w:rPr>
                <w:rFonts w:ascii="Calibri" w:eastAsia="Times New Roman" w:hAnsi="Calibri" w:cs="Times New Roman"/>
                <w:color w:val="000000"/>
                <w:lang w:eastAsia="en-IN"/>
              </w:rPr>
            </w:pPr>
            <w:r>
              <w:t>0.4450</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005</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Pr>
                <w:rFonts w:ascii="Calibri" w:eastAsia="Times New Roman" w:hAnsi="Calibri" w:cs="Times New Roman"/>
                <w:color w:val="000000"/>
                <w:lang w:eastAsia="en-IN"/>
              </w:rPr>
              <w:t>5000</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557EC6" w:rsidP="00D85083">
            <w:pPr>
              <w:spacing w:after="0" w:line="240" w:lineRule="auto"/>
              <w:jc w:val="center"/>
              <w:rPr>
                <w:rFonts w:ascii="Calibri" w:eastAsia="Times New Roman" w:hAnsi="Calibri" w:cs="Times New Roman"/>
                <w:color w:val="000000"/>
                <w:lang w:eastAsia="en-IN"/>
              </w:rPr>
            </w:pPr>
            <w:r>
              <w:t>0.6553</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012</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Pr>
                <w:rFonts w:ascii="Calibri" w:eastAsia="Times New Roman" w:hAnsi="Calibri" w:cs="Times New Roman"/>
                <w:color w:val="000000"/>
                <w:lang w:eastAsia="en-IN"/>
              </w:rPr>
              <w:t>8140</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573555" w:rsidP="00D85083">
            <w:pPr>
              <w:spacing w:after="0" w:line="240" w:lineRule="auto"/>
              <w:jc w:val="center"/>
              <w:rPr>
                <w:rFonts w:ascii="Calibri" w:eastAsia="Times New Roman" w:hAnsi="Calibri" w:cs="Times New Roman"/>
                <w:color w:val="000000"/>
                <w:lang w:eastAsia="en-IN"/>
              </w:rPr>
            </w:pPr>
            <w:r>
              <w:t>0.8165</w:t>
            </w:r>
          </w:p>
        </w:tc>
      </w:tr>
    </w:tbl>
    <w:p w:rsidR="009F15BF" w:rsidRDefault="009F15BF" w:rsidP="009F15BF">
      <w:pPr>
        <w:rPr>
          <w:rFonts w:ascii="Arial" w:hAnsi="Arial" w:cs="Arial"/>
          <w:color w:val="252525"/>
          <w:sz w:val="21"/>
          <w:szCs w:val="21"/>
          <w:shd w:val="clear" w:color="auto" w:fill="FFFFFF"/>
        </w:rPr>
      </w:pPr>
    </w:p>
    <w:tbl>
      <w:tblPr>
        <w:tblW w:w="3099" w:type="pct"/>
        <w:tblLook w:val="04A0" w:firstRow="1" w:lastRow="0" w:firstColumn="1" w:lastColumn="0" w:noHBand="0" w:noVBand="1"/>
      </w:tblPr>
      <w:tblGrid>
        <w:gridCol w:w="2037"/>
        <w:gridCol w:w="2036"/>
        <w:gridCol w:w="1722"/>
      </w:tblGrid>
      <w:tr w:rsidR="009F15BF" w:rsidRPr="0088245F" w:rsidTr="00D85083">
        <w:trPr>
          <w:trHeight w:val="300"/>
        </w:trPr>
        <w:tc>
          <w:tcPr>
            <w:tcW w:w="1757" w:type="pct"/>
            <w:tcBorders>
              <w:top w:val="single" w:sz="4" w:space="0" w:color="auto"/>
              <w:left w:val="single" w:sz="4" w:space="0" w:color="auto"/>
              <w:bottom w:val="single" w:sz="4" w:space="0" w:color="auto"/>
              <w:right w:val="single" w:sz="4" w:space="0" w:color="auto"/>
            </w:tcBorders>
            <w:shd w:val="clear" w:color="000000" w:fill="ED7D31"/>
          </w:tcPr>
          <w:p w:rsidR="009F15B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ndcg</w:t>
            </w:r>
            <w:proofErr w:type="spellEnd"/>
          </w:p>
        </w:tc>
        <w:tc>
          <w:tcPr>
            <w:tcW w:w="1487" w:type="pct"/>
            <w:tcBorders>
              <w:top w:val="single" w:sz="4" w:space="0" w:color="auto"/>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shd w:val="clear" w:color="000000" w:fill="5B9BD5"/>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000000" w:fill="5B9BD5"/>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No Modification</w:t>
            </w:r>
          </w:p>
        </w:tc>
        <w:tc>
          <w:tcPr>
            <w:tcW w:w="1487" w:type="pct"/>
            <w:tcBorders>
              <w:top w:val="nil"/>
              <w:left w:val="nil"/>
              <w:bottom w:val="single" w:sz="4" w:space="0" w:color="auto"/>
              <w:right w:val="single" w:sz="4" w:space="0" w:color="auto"/>
            </w:tcBorders>
            <w:shd w:val="clear" w:color="000000" w:fill="5B9BD5"/>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Field Boosting</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001</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0.7648</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5E282E" w:rsidP="00D85083">
            <w:pPr>
              <w:spacing w:after="0" w:line="240" w:lineRule="auto"/>
              <w:jc w:val="center"/>
              <w:rPr>
                <w:rFonts w:ascii="Calibri" w:eastAsia="Times New Roman" w:hAnsi="Calibri" w:cs="Times New Roman"/>
                <w:color w:val="000000"/>
                <w:lang w:eastAsia="en-IN"/>
              </w:rPr>
            </w:pPr>
            <w:r>
              <w:t>0.8346</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005</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w:t>
            </w:r>
            <w:r>
              <w:rPr>
                <w:rFonts w:ascii="Calibri" w:eastAsia="Times New Roman" w:hAnsi="Calibri" w:cs="Times New Roman"/>
                <w:color w:val="000000"/>
                <w:lang w:eastAsia="en-IN"/>
              </w:rPr>
              <w:t>244</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9F15BF" w:rsidP="00557EC6">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sidR="005C26BD">
              <w:rPr>
                <w:rFonts w:ascii="Calibri" w:eastAsia="Times New Roman" w:hAnsi="Calibri" w:cs="Times New Roman"/>
                <w:color w:val="000000"/>
                <w:lang w:eastAsia="en-IN"/>
              </w:rPr>
              <w:t>8</w:t>
            </w:r>
            <w:r w:rsidR="00557EC6">
              <w:rPr>
                <w:rFonts w:ascii="Calibri" w:eastAsia="Times New Roman" w:hAnsi="Calibri" w:cs="Times New Roman"/>
                <w:color w:val="000000"/>
                <w:lang w:eastAsia="en-IN"/>
              </w:rPr>
              <w:t>781</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012</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0.9424</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573555" w:rsidP="00D85083">
            <w:pPr>
              <w:spacing w:after="0" w:line="240" w:lineRule="auto"/>
              <w:jc w:val="center"/>
              <w:rPr>
                <w:rFonts w:ascii="Calibri" w:eastAsia="Times New Roman" w:hAnsi="Calibri" w:cs="Times New Roman"/>
                <w:color w:val="000000"/>
                <w:lang w:eastAsia="en-IN"/>
              </w:rPr>
            </w:pPr>
            <w:r>
              <w:t>0.9536</w:t>
            </w:r>
          </w:p>
        </w:tc>
      </w:tr>
    </w:tbl>
    <w:p w:rsidR="009F15BF" w:rsidRDefault="009F15BF" w:rsidP="009F15BF">
      <w:pPr>
        <w:rPr>
          <w:rFonts w:ascii="Arial" w:eastAsia="Times New Roman" w:hAnsi="Arial" w:cs="Arial"/>
          <w:b/>
          <w:color w:val="000000"/>
          <w:sz w:val="24"/>
          <w:szCs w:val="24"/>
          <w:lang w:eastAsia="en-IN"/>
        </w:rPr>
      </w:pPr>
    </w:p>
    <w:tbl>
      <w:tblPr>
        <w:tblW w:w="3099" w:type="pct"/>
        <w:tblLook w:val="04A0" w:firstRow="1" w:lastRow="0" w:firstColumn="1" w:lastColumn="0" w:noHBand="0" w:noVBand="1"/>
      </w:tblPr>
      <w:tblGrid>
        <w:gridCol w:w="2037"/>
        <w:gridCol w:w="2036"/>
        <w:gridCol w:w="1722"/>
      </w:tblGrid>
      <w:tr w:rsidR="009F15BF" w:rsidRPr="0088245F" w:rsidTr="00D85083">
        <w:trPr>
          <w:trHeight w:val="300"/>
        </w:trPr>
        <w:tc>
          <w:tcPr>
            <w:tcW w:w="1757" w:type="pct"/>
            <w:tcBorders>
              <w:top w:val="single" w:sz="4" w:space="0" w:color="auto"/>
              <w:left w:val="single" w:sz="4" w:space="0" w:color="auto"/>
              <w:bottom w:val="single" w:sz="4" w:space="0" w:color="auto"/>
              <w:right w:val="single" w:sz="4" w:space="0" w:color="auto"/>
            </w:tcBorders>
            <w:shd w:val="clear" w:color="000000" w:fill="ED7D31"/>
          </w:tcPr>
          <w:p w:rsidR="009F15B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F_0.5</w:t>
            </w:r>
          </w:p>
        </w:tc>
        <w:tc>
          <w:tcPr>
            <w:tcW w:w="1487" w:type="pct"/>
            <w:tcBorders>
              <w:top w:val="single" w:sz="4" w:space="0" w:color="auto"/>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shd w:val="clear" w:color="000000" w:fill="5B9BD5"/>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000000" w:fill="5B9BD5"/>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No Modification</w:t>
            </w:r>
          </w:p>
        </w:tc>
        <w:tc>
          <w:tcPr>
            <w:tcW w:w="1487" w:type="pct"/>
            <w:tcBorders>
              <w:top w:val="nil"/>
              <w:left w:val="nil"/>
              <w:bottom w:val="single" w:sz="4" w:space="0" w:color="auto"/>
              <w:right w:val="single" w:sz="4" w:space="0" w:color="auto"/>
            </w:tcBorders>
            <w:shd w:val="clear" w:color="000000" w:fill="5B9BD5"/>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Field Boosting</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lastRenderedPageBreak/>
              <w:t>Query 001</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0.0717</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5E282E" w:rsidP="00D85083">
            <w:pPr>
              <w:spacing w:after="0" w:line="240" w:lineRule="auto"/>
              <w:jc w:val="center"/>
              <w:rPr>
                <w:rFonts w:ascii="Calibri" w:eastAsia="Times New Roman" w:hAnsi="Calibri" w:cs="Times New Roman"/>
                <w:color w:val="000000"/>
                <w:lang w:eastAsia="en-IN"/>
              </w:rPr>
            </w:pPr>
            <w:r>
              <w:t>0.0287</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005</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Pr>
                <w:rFonts w:ascii="Calibri" w:eastAsia="Times New Roman" w:hAnsi="Calibri" w:cs="Times New Roman"/>
                <w:color w:val="000000"/>
                <w:lang w:eastAsia="en-IN"/>
              </w:rPr>
              <w:t>0088</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5C26BD" w:rsidP="00D85083">
            <w:pPr>
              <w:spacing w:after="0" w:line="240" w:lineRule="auto"/>
              <w:jc w:val="center"/>
              <w:rPr>
                <w:rFonts w:ascii="Calibri" w:eastAsia="Times New Roman" w:hAnsi="Calibri" w:cs="Times New Roman"/>
                <w:color w:val="000000"/>
                <w:lang w:eastAsia="en-IN"/>
              </w:rPr>
            </w:pPr>
            <w:r>
              <w:t>0.0064</w:t>
            </w:r>
          </w:p>
        </w:tc>
      </w:tr>
      <w:tr w:rsidR="009F15BF" w:rsidRPr="0088245F" w:rsidTr="00D85083">
        <w:trPr>
          <w:trHeight w:val="323"/>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012</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w:t>
            </w:r>
            <w:r>
              <w:rPr>
                <w:rFonts w:ascii="Calibri" w:eastAsia="Times New Roman" w:hAnsi="Calibri" w:cs="Times New Roman"/>
                <w:color w:val="000000"/>
                <w:lang w:eastAsia="en-IN"/>
              </w:rPr>
              <w:t>0263</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573555" w:rsidP="00D85083">
            <w:pPr>
              <w:spacing w:after="0" w:line="240" w:lineRule="auto"/>
              <w:jc w:val="center"/>
              <w:rPr>
                <w:rFonts w:ascii="Calibri" w:eastAsia="Times New Roman" w:hAnsi="Calibri" w:cs="Times New Roman"/>
                <w:color w:val="000000"/>
                <w:lang w:eastAsia="en-IN"/>
              </w:rPr>
            </w:pPr>
            <w:r>
              <w:t>0.0139</w:t>
            </w:r>
          </w:p>
        </w:tc>
      </w:tr>
    </w:tbl>
    <w:p w:rsidR="009F15BF" w:rsidRDefault="009F15BF" w:rsidP="009F15BF">
      <w:pPr>
        <w:rPr>
          <w:rFonts w:ascii="Arial" w:eastAsia="Times New Roman" w:hAnsi="Arial" w:cs="Arial"/>
          <w:b/>
          <w:color w:val="000000"/>
          <w:sz w:val="24"/>
          <w:szCs w:val="24"/>
          <w:lang w:eastAsia="en-IN"/>
        </w:rPr>
      </w:pPr>
    </w:p>
    <w:tbl>
      <w:tblPr>
        <w:tblW w:w="3099" w:type="pct"/>
        <w:tblLook w:val="04A0" w:firstRow="1" w:lastRow="0" w:firstColumn="1" w:lastColumn="0" w:noHBand="0" w:noVBand="1"/>
      </w:tblPr>
      <w:tblGrid>
        <w:gridCol w:w="2037"/>
        <w:gridCol w:w="2036"/>
        <w:gridCol w:w="1722"/>
      </w:tblGrid>
      <w:tr w:rsidR="009F15BF" w:rsidRPr="0088245F" w:rsidTr="00D85083">
        <w:trPr>
          <w:trHeight w:val="300"/>
        </w:trPr>
        <w:tc>
          <w:tcPr>
            <w:tcW w:w="1757" w:type="pct"/>
            <w:tcBorders>
              <w:top w:val="single" w:sz="4" w:space="0" w:color="auto"/>
              <w:left w:val="single" w:sz="4" w:space="0" w:color="auto"/>
              <w:bottom w:val="single" w:sz="4" w:space="0" w:color="auto"/>
              <w:right w:val="single" w:sz="4" w:space="0" w:color="auto"/>
            </w:tcBorders>
            <w:shd w:val="clear" w:color="000000" w:fill="ED7D31"/>
          </w:tcPr>
          <w:p w:rsidR="009F15B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bpref</w:t>
            </w:r>
            <w:proofErr w:type="spellEnd"/>
          </w:p>
        </w:tc>
        <w:tc>
          <w:tcPr>
            <w:tcW w:w="1487" w:type="pct"/>
            <w:tcBorders>
              <w:top w:val="single" w:sz="4" w:space="0" w:color="auto"/>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shd w:val="clear" w:color="000000" w:fill="5B9BD5"/>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000000" w:fill="5B9BD5"/>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No Modification</w:t>
            </w:r>
          </w:p>
        </w:tc>
        <w:tc>
          <w:tcPr>
            <w:tcW w:w="1487" w:type="pct"/>
            <w:tcBorders>
              <w:top w:val="nil"/>
              <w:left w:val="nil"/>
              <w:bottom w:val="single" w:sz="4" w:space="0" w:color="auto"/>
              <w:right w:val="single" w:sz="4" w:space="0" w:color="auto"/>
            </w:tcBorders>
            <w:shd w:val="clear" w:color="000000" w:fill="5B9BD5"/>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Field Boosting</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 </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001</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0.5575</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5E282E" w:rsidP="00D85083">
            <w:pPr>
              <w:spacing w:after="0" w:line="240" w:lineRule="auto"/>
              <w:jc w:val="center"/>
              <w:rPr>
                <w:rFonts w:ascii="Calibri" w:eastAsia="Times New Roman" w:hAnsi="Calibri" w:cs="Times New Roman"/>
                <w:color w:val="000000"/>
                <w:lang w:eastAsia="en-IN"/>
              </w:rPr>
            </w:pPr>
            <w:r>
              <w:t>0.5800</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005</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0.7027</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557EC6" w:rsidP="00D85083">
            <w:pPr>
              <w:spacing w:after="0" w:line="240" w:lineRule="auto"/>
              <w:jc w:val="center"/>
              <w:rPr>
                <w:rFonts w:ascii="Calibri" w:eastAsia="Times New Roman" w:hAnsi="Calibri" w:cs="Times New Roman"/>
                <w:color w:val="000000"/>
                <w:lang w:eastAsia="en-IN"/>
              </w:rPr>
            </w:pPr>
            <w:r>
              <w:t>0.6875</w:t>
            </w:r>
          </w:p>
        </w:tc>
      </w:tr>
      <w:tr w:rsidR="009F15BF" w:rsidRPr="0088245F" w:rsidTr="00D85083">
        <w:trPr>
          <w:trHeight w:val="300"/>
        </w:trPr>
        <w:tc>
          <w:tcPr>
            <w:tcW w:w="1757" w:type="pct"/>
            <w:tcBorders>
              <w:top w:val="nil"/>
              <w:left w:val="single" w:sz="4" w:space="0" w:color="auto"/>
              <w:bottom w:val="single" w:sz="4" w:space="0" w:color="auto"/>
              <w:right w:val="single" w:sz="4" w:space="0" w:color="auto"/>
            </w:tcBorders>
          </w:tcPr>
          <w:p w:rsidR="009F15BF" w:rsidRPr="0088245F" w:rsidRDefault="009F15BF" w:rsidP="00D85083">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t>Query 012</w:t>
            </w:r>
          </w:p>
        </w:tc>
        <w:tc>
          <w:tcPr>
            <w:tcW w:w="1757" w:type="pct"/>
            <w:tcBorders>
              <w:top w:val="nil"/>
              <w:left w:val="single" w:sz="4" w:space="0" w:color="auto"/>
              <w:bottom w:val="single" w:sz="4" w:space="0" w:color="auto"/>
              <w:right w:val="single" w:sz="4" w:space="0" w:color="auto"/>
            </w:tcBorders>
            <w:shd w:val="clear" w:color="auto" w:fill="auto"/>
            <w:noWrap/>
            <w:vAlign w:val="bottom"/>
            <w:hideMark/>
          </w:tcPr>
          <w:p w:rsidR="009F15BF" w:rsidRPr="0088245F" w:rsidRDefault="009F15BF" w:rsidP="00D85083">
            <w:pPr>
              <w:spacing w:after="0" w:line="240" w:lineRule="auto"/>
              <w:jc w:val="center"/>
              <w:rPr>
                <w:rFonts w:ascii="Calibri" w:eastAsia="Times New Roman" w:hAnsi="Calibri" w:cs="Times New Roman"/>
                <w:color w:val="000000"/>
                <w:lang w:eastAsia="en-IN"/>
              </w:rPr>
            </w:pPr>
            <w:r w:rsidRPr="0088245F">
              <w:rPr>
                <w:rFonts w:ascii="Calibri" w:eastAsia="Times New Roman" w:hAnsi="Calibri" w:cs="Times New Roman"/>
                <w:color w:val="000000"/>
                <w:lang w:eastAsia="en-IN"/>
              </w:rPr>
              <w:t>0.7726</w:t>
            </w:r>
          </w:p>
        </w:tc>
        <w:tc>
          <w:tcPr>
            <w:tcW w:w="1487" w:type="pct"/>
            <w:tcBorders>
              <w:top w:val="nil"/>
              <w:left w:val="nil"/>
              <w:bottom w:val="single" w:sz="4" w:space="0" w:color="auto"/>
              <w:right w:val="single" w:sz="4" w:space="0" w:color="auto"/>
            </w:tcBorders>
            <w:shd w:val="clear" w:color="auto" w:fill="auto"/>
            <w:noWrap/>
            <w:vAlign w:val="bottom"/>
            <w:hideMark/>
          </w:tcPr>
          <w:p w:rsidR="009F15BF" w:rsidRPr="0088245F" w:rsidRDefault="00573555" w:rsidP="00D85083">
            <w:pPr>
              <w:spacing w:after="0" w:line="240" w:lineRule="auto"/>
              <w:jc w:val="center"/>
              <w:rPr>
                <w:rFonts w:ascii="Calibri" w:eastAsia="Times New Roman" w:hAnsi="Calibri" w:cs="Times New Roman"/>
                <w:color w:val="000000"/>
                <w:lang w:eastAsia="en-IN"/>
              </w:rPr>
            </w:pPr>
            <w:r>
              <w:t>0.8343</w:t>
            </w:r>
          </w:p>
        </w:tc>
      </w:tr>
    </w:tbl>
    <w:p w:rsidR="009F15BF" w:rsidRDefault="009F15BF" w:rsidP="00727F39">
      <w:pPr>
        <w:rPr>
          <w:rFonts w:ascii="Arial" w:eastAsia="Times New Roman" w:hAnsi="Arial" w:cs="Arial"/>
          <w:color w:val="000000"/>
          <w:sz w:val="24"/>
          <w:szCs w:val="24"/>
          <w:lang w:eastAsia="en-IN"/>
        </w:rPr>
      </w:pPr>
    </w:p>
    <w:p w:rsidR="009F15BF" w:rsidRPr="009F15BF" w:rsidRDefault="009F15BF" w:rsidP="00727F39">
      <w:pPr>
        <w:rPr>
          <w:rFonts w:ascii="Arial" w:eastAsia="Times New Roman" w:hAnsi="Arial" w:cs="Arial"/>
          <w:color w:val="000000"/>
          <w:sz w:val="24"/>
          <w:szCs w:val="24"/>
          <w:lang w:eastAsia="en-IN"/>
        </w:rPr>
      </w:pPr>
    </w:p>
    <w:p w:rsidR="00A13148" w:rsidRPr="00A13148" w:rsidRDefault="00A13148" w:rsidP="00727F39">
      <w:pPr>
        <w:rPr>
          <w:rFonts w:ascii="Arial" w:eastAsia="Times New Roman" w:hAnsi="Arial" w:cs="Arial"/>
          <w:b/>
          <w:color w:val="000000"/>
          <w:sz w:val="24"/>
          <w:szCs w:val="24"/>
          <w:lang w:eastAsia="en-IN"/>
        </w:rPr>
      </w:pPr>
      <w:r w:rsidRPr="00A13148">
        <w:rPr>
          <w:rFonts w:ascii="Arial" w:eastAsia="Times New Roman" w:hAnsi="Arial" w:cs="Arial"/>
          <w:b/>
          <w:color w:val="000000"/>
          <w:sz w:val="24"/>
          <w:szCs w:val="24"/>
          <w:lang w:eastAsia="en-IN"/>
        </w:rPr>
        <w:t>REFERENCES</w:t>
      </w:r>
    </w:p>
    <w:p w:rsidR="00727F39" w:rsidRDefault="00856084" w:rsidP="00727F39">
      <w:pPr>
        <w:rPr>
          <w:rFonts w:ascii="Arial" w:eastAsia="Times New Roman" w:hAnsi="Arial" w:cs="Arial"/>
          <w:color w:val="000000"/>
          <w:sz w:val="24"/>
          <w:szCs w:val="24"/>
          <w:lang w:eastAsia="en-IN"/>
        </w:rPr>
      </w:pPr>
      <w:hyperlink r:id="rId11" w:history="1">
        <w:r w:rsidR="00B165C8" w:rsidRPr="00543D24">
          <w:rPr>
            <w:rStyle w:val="Hyperlink"/>
            <w:rFonts w:ascii="Arial" w:eastAsia="Times New Roman" w:hAnsi="Arial" w:cs="Arial"/>
            <w:sz w:val="24"/>
            <w:szCs w:val="24"/>
            <w:lang w:eastAsia="en-IN"/>
          </w:rPr>
          <w:t>http://lucene.apache.org/solr/4_0_0/solr-core/org/apache/solr/search/</w:t>
        </w:r>
        <w:r w:rsidR="00B165C8" w:rsidRPr="00543D24">
          <w:rPr>
            <w:rStyle w:val="Hyperlink"/>
            <w:rFonts w:ascii="Arial" w:eastAsia="Times New Roman" w:hAnsi="Arial" w:cs="Arial"/>
            <w:sz w:val="24"/>
            <w:szCs w:val="24"/>
            <w:lang w:eastAsia="en-IN"/>
          </w:rPr>
          <w:t>s</w:t>
        </w:r>
        <w:r w:rsidR="00B165C8" w:rsidRPr="00543D24">
          <w:rPr>
            <w:rStyle w:val="Hyperlink"/>
            <w:rFonts w:ascii="Arial" w:eastAsia="Times New Roman" w:hAnsi="Arial" w:cs="Arial"/>
            <w:sz w:val="24"/>
            <w:szCs w:val="24"/>
            <w:lang w:eastAsia="en-IN"/>
          </w:rPr>
          <w:t>imilarities/DefaultSimilarityFactory.html</w:t>
        </w:r>
      </w:hyperlink>
    </w:p>
    <w:p w:rsidR="00B165C8" w:rsidRDefault="00856084" w:rsidP="00727F39">
      <w:pPr>
        <w:rPr>
          <w:rFonts w:ascii="Arial" w:eastAsia="Times New Roman" w:hAnsi="Arial" w:cs="Arial"/>
          <w:color w:val="000000"/>
          <w:sz w:val="24"/>
          <w:szCs w:val="24"/>
          <w:lang w:eastAsia="en-IN"/>
        </w:rPr>
      </w:pPr>
      <w:hyperlink r:id="rId12" w:history="1">
        <w:r w:rsidR="00B165C8" w:rsidRPr="00543D24">
          <w:rPr>
            <w:rStyle w:val="Hyperlink"/>
            <w:rFonts w:ascii="Arial" w:eastAsia="Times New Roman" w:hAnsi="Arial" w:cs="Arial"/>
            <w:sz w:val="24"/>
            <w:szCs w:val="24"/>
            <w:lang w:eastAsia="en-IN"/>
          </w:rPr>
          <w:t>http://lucene.apache.org/core/4_0_0/core/org/apache/lucene/search/similarities/BM25Similarity.html</w:t>
        </w:r>
      </w:hyperlink>
    </w:p>
    <w:p w:rsidR="009D6B89" w:rsidRDefault="00856084" w:rsidP="00727F39">
      <w:pPr>
        <w:rPr>
          <w:rFonts w:ascii="Arial" w:eastAsia="Times New Roman" w:hAnsi="Arial" w:cs="Arial"/>
          <w:color w:val="000000"/>
          <w:sz w:val="24"/>
          <w:szCs w:val="24"/>
          <w:lang w:eastAsia="en-IN"/>
        </w:rPr>
      </w:pPr>
      <w:hyperlink r:id="rId13" w:history="1">
        <w:r w:rsidR="009D6B89" w:rsidRPr="00543D24">
          <w:rPr>
            <w:rStyle w:val="Hyperlink"/>
            <w:rFonts w:ascii="Arial" w:eastAsia="Times New Roman" w:hAnsi="Arial" w:cs="Arial"/>
            <w:sz w:val="24"/>
            <w:szCs w:val="24"/>
            <w:lang w:eastAsia="en-IN"/>
          </w:rPr>
          <w:t>https://www.elastic.co/guide/en/elasticsearch/reference/1.4/index-modules-similarity.html</w:t>
        </w:r>
      </w:hyperlink>
    </w:p>
    <w:p w:rsidR="009767F6" w:rsidRDefault="00856084" w:rsidP="00727F39">
      <w:pPr>
        <w:rPr>
          <w:rFonts w:ascii="Arial" w:eastAsia="Times New Roman" w:hAnsi="Arial" w:cs="Arial"/>
          <w:color w:val="000000"/>
          <w:sz w:val="24"/>
          <w:szCs w:val="24"/>
          <w:lang w:eastAsia="en-IN"/>
        </w:rPr>
      </w:pPr>
      <w:hyperlink r:id="rId14" w:history="1">
        <w:r w:rsidR="009767F6" w:rsidRPr="00543D24">
          <w:rPr>
            <w:rStyle w:val="Hyperlink"/>
            <w:rFonts w:ascii="Arial" w:eastAsia="Times New Roman" w:hAnsi="Arial" w:cs="Arial"/>
            <w:sz w:val="24"/>
            <w:szCs w:val="24"/>
            <w:lang w:eastAsia="en-IN"/>
          </w:rPr>
          <w:t>http://lucene.apache.org/core/4_7_1/core/org/apache/lucene/search/similarities/LMJelinekMercerSimilarity.html</w:t>
        </w:r>
      </w:hyperlink>
    </w:p>
    <w:p w:rsidR="009767F6" w:rsidRDefault="009767F6" w:rsidP="00727F39">
      <w:pPr>
        <w:rPr>
          <w:rFonts w:ascii="Arial" w:eastAsia="Times New Roman" w:hAnsi="Arial" w:cs="Arial"/>
          <w:color w:val="000000"/>
          <w:sz w:val="24"/>
          <w:szCs w:val="24"/>
          <w:lang w:eastAsia="en-IN"/>
        </w:rPr>
      </w:pPr>
    </w:p>
    <w:p w:rsidR="009D6B89" w:rsidRDefault="009D6B89" w:rsidP="00727F39">
      <w:pPr>
        <w:rPr>
          <w:rFonts w:ascii="Arial" w:eastAsia="Times New Roman" w:hAnsi="Arial" w:cs="Arial"/>
          <w:color w:val="000000"/>
          <w:sz w:val="24"/>
          <w:szCs w:val="24"/>
          <w:lang w:eastAsia="en-IN"/>
        </w:rPr>
      </w:pPr>
    </w:p>
    <w:p w:rsidR="00B165C8" w:rsidRDefault="00B165C8"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pPr>
        <w:rPr>
          <w:rFonts w:ascii="Arial" w:eastAsia="Times New Roman" w:hAnsi="Arial" w:cs="Arial"/>
          <w:color w:val="000000"/>
          <w:sz w:val="24"/>
          <w:szCs w:val="24"/>
          <w:lang w:eastAsia="en-IN"/>
        </w:rPr>
      </w:pPr>
    </w:p>
    <w:p w:rsidR="00727F39" w:rsidRDefault="00727F39" w:rsidP="00727F39"/>
    <w:sectPr w:rsidR="00727F39" w:rsidSect="00D77EC8">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B39"/>
    <w:multiLevelType w:val="hybridMultilevel"/>
    <w:tmpl w:val="638A42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BE4578"/>
    <w:multiLevelType w:val="hybridMultilevel"/>
    <w:tmpl w:val="06C037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C71110"/>
    <w:multiLevelType w:val="hybridMultilevel"/>
    <w:tmpl w:val="84E231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EC513E"/>
    <w:multiLevelType w:val="hybridMultilevel"/>
    <w:tmpl w:val="DD024C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200055"/>
    <w:multiLevelType w:val="hybridMultilevel"/>
    <w:tmpl w:val="F8047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AA7F77"/>
    <w:multiLevelType w:val="hybridMultilevel"/>
    <w:tmpl w:val="9C6C40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9FD301D"/>
    <w:multiLevelType w:val="hybridMultilevel"/>
    <w:tmpl w:val="2DE639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850D05"/>
    <w:multiLevelType w:val="hybridMultilevel"/>
    <w:tmpl w:val="337EF8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AA7757"/>
    <w:multiLevelType w:val="hybridMultilevel"/>
    <w:tmpl w:val="9EC09C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4887DAD"/>
    <w:multiLevelType w:val="hybridMultilevel"/>
    <w:tmpl w:val="7F7A13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52341D8"/>
    <w:multiLevelType w:val="hybridMultilevel"/>
    <w:tmpl w:val="782A83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EB3390"/>
    <w:multiLevelType w:val="hybridMultilevel"/>
    <w:tmpl w:val="E4FE69E6"/>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CFF52CB"/>
    <w:multiLevelType w:val="hybridMultilevel"/>
    <w:tmpl w:val="B3D454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6C06484"/>
    <w:multiLevelType w:val="hybridMultilevel"/>
    <w:tmpl w:val="B33217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9FB6C4D"/>
    <w:multiLevelType w:val="hybridMultilevel"/>
    <w:tmpl w:val="0D18B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8B2205"/>
    <w:multiLevelType w:val="hybridMultilevel"/>
    <w:tmpl w:val="6570E7E4"/>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EB36B1E"/>
    <w:multiLevelType w:val="hybridMultilevel"/>
    <w:tmpl w:val="06C037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12"/>
  </w:num>
  <w:num w:numId="5">
    <w:abstractNumId w:val="9"/>
  </w:num>
  <w:num w:numId="6">
    <w:abstractNumId w:val="11"/>
  </w:num>
  <w:num w:numId="7">
    <w:abstractNumId w:val="16"/>
  </w:num>
  <w:num w:numId="8">
    <w:abstractNumId w:val="15"/>
  </w:num>
  <w:num w:numId="9">
    <w:abstractNumId w:val="6"/>
  </w:num>
  <w:num w:numId="10">
    <w:abstractNumId w:val="0"/>
  </w:num>
  <w:num w:numId="11">
    <w:abstractNumId w:val="7"/>
  </w:num>
  <w:num w:numId="12">
    <w:abstractNumId w:val="10"/>
  </w:num>
  <w:num w:numId="13">
    <w:abstractNumId w:val="13"/>
  </w:num>
  <w:num w:numId="14">
    <w:abstractNumId w:val="2"/>
  </w:num>
  <w:num w:numId="15">
    <w:abstractNumId w:val="5"/>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63"/>
    <w:rsid w:val="00003515"/>
    <w:rsid w:val="0001386F"/>
    <w:rsid w:val="000B24B6"/>
    <w:rsid w:val="00115B6A"/>
    <w:rsid w:val="00132828"/>
    <w:rsid w:val="00166C26"/>
    <w:rsid w:val="001E20D6"/>
    <w:rsid w:val="001F2274"/>
    <w:rsid w:val="001F4E96"/>
    <w:rsid w:val="002249A5"/>
    <w:rsid w:val="002317AD"/>
    <w:rsid w:val="00255F1D"/>
    <w:rsid w:val="002B00D2"/>
    <w:rsid w:val="002B342A"/>
    <w:rsid w:val="002D2060"/>
    <w:rsid w:val="003107AD"/>
    <w:rsid w:val="003700A2"/>
    <w:rsid w:val="003C2F09"/>
    <w:rsid w:val="0044387E"/>
    <w:rsid w:val="00446EAC"/>
    <w:rsid w:val="0046768A"/>
    <w:rsid w:val="004A014C"/>
    <w:rsid w:val="004D6726"/>
    <w:rsid w:val="005319BA"/>
    <w:rsid w:val="0054580F"/>
    <w:rsid w:val="00557EC6"/>
    <w:rsid w:val="00573555"/>
    <w:rsid w:val="00590CEF"/>
    <w:rsid w:val="005C26BD"/>
    <w:rsid w:val="005E282E"/>
    <w:rsid w:val="005E3919"/>
    <w:rsid w:val="00605A3A"/>
    <w:rsid w:val="006709E0"/>
    <w:rsid w:val="00694ABE"/>
    <w:rsid w:val="006968EF"/>
    <w:rsid w:val="006C7E70"/>
    <w:rsid w:val="006D0DB9"/>
    <w:rsid w:val="006F34AF"/>
    <w:rsid w:val="00727F39"/>
    <w:rsid w:val="0073362B"/>
    <w:rsid w:val="00734C9F"/>
    <w:rsid w:val="0078129C"/>
    <w:rsid w:val="00786307"/>
    <w:rsid w:val="00793753"/>
    <w:rsid w:val="00856084"/>
    <w:rsid w:val="0088245F"/>
    <w:rsid w:val="00891620"/>
    <w:rsid w:val="008954DF"/>
    <w:rsid w:val="00903FC5"/>
    <w:rsid w:val="009267C8"/>
    <w:rsid w:val="009767F6"/>
    <w:rsid w:val="00977A40"/>
    <w:rsid w:val="009D6B89"/>
    <w:rsid w:val="009E2D44"/>
    <w:rsid w:val="009F15BF"/>
    <w:rsid w:val="00A13148"/>
    <w:rsid w:val="00A770F2"/>
    <w:rsid w:val="00AB0B6B"/>
    <w:rsid w:val="00B165C8"/>
    <w:rsid w:val="00B76C96"/>
    <w:rsid w:val="00B95A63"/>
    <w:rsid w:val="00BC0412"/>
    <w:rsid w:val="00BD66E9"/>
    <w:rsid w:val="00CE6BEA"/>
    <w:rsid w:val="00D00763"/>
    <w:rsid w:val="00D77EC8"/>
    <w:rsid w:val="00D87BB5"/>
    <w:rsid w:val="00DD0708"/>
    <w:rsid w:val="00DD6ACE"/>
    <w:rsid w:val="00E043A6"/>
    <w:rsid w:val="00E54407"/>
    <w:rsid w:val="00E806E3"/>
    <w:rsid w:val="00E864AB"/>
    <w:rsid w:val="00E905CD"/>
    <w:rsid w:val="00EB798B"/>
    <w:rsid w:val="00EC7459"/>
    <w:rsid w:val="00EE4486"/>
    <w:rsid w:val="00F77D03"/>
    <w:rsid w:val="00F93533"/>
    <w:rsid w:val="00FC5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637DF-E783-47B0-8688-63E8B851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7F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C0412"/>
    <w:pPr>
      <w:ind w:left="720"/>
      <w:contextualSpacing/>
    </w:pPr>
  </w:style>
  <w:style w:type="character" w:styleId="Hyperlink">
    <w:name w:val="Hyperlink"/>
    <w:basedOn w:val="DefaultParagraphFont"/>
    <w:uiPriority w:val="99"/>
    <w:unhideWhenUsed/>
    <w:rsid w:val="00B165C8"/>
    <w:rPr>
      <w:color w:val="0563C1" w:themeColor="hyperlink"/>
      <w:u w:val="single"/>
    </w:rPr>
  </w:style>
  <w:style w:type="character" w:customStyle="1" w:styleId="apple-converted-space">
    <w:name w:val="apple-converted-space"/>
    <w:basedOn w:val="DefaultParagraphFont"/>
    <w:rsid w:val="002317AD"/>
  </w:style>
  <w:style w:type="character" w:styleId="FollowedHyperlink">
    <w:name w:val="FollowedHyperlink"/>
    <w:basedOn w:val="DefaultParagraphFont"/>
    <w:uiPriority w:val="99"/>
    <w:semiHidden/>
    <w:unhideWhenUsed/>
    <w:rsid w:val="004D67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80650">
      <w:bodyDiv w:val="1"/>
      <w:marLeft w:val="0"/>
      <w:marRight w:val="0"/>
      <w:marTop w:val="0"/>
      <w:marBottom w:val="0"/>
      <w:divBdr>
        <w:top w:val="none" w:sz="0" w:space="0" w:color="auto"/>
        <w:left w:val="none" w:sz="0" w:space="0" w:color="auto"/>
        <w:bottom w:val="none" w:sz="0" w:space="0" w:color="auto"/>
        <w:right w:val="none" w:sz="0" w:space="0" w:color="auto"/>
      </w:divBdr>
    </w:div>
    <w:div w:id="154539713">
      <w:bodyDiv w:val="1"/>
      <w:marLeft w:val="0"/>
      <w:marRight w:val="0"/>
      <w:marTop w:val="0"/>
      <w:marBottom w:val="0"/>
      <w:divBdr>
        <w:top w:val="none" w:sz="0" w:space="0" w:color="auto"/>
        <w:left w:val="none" w:sz="0" w:space="0" w:color="auto"/>
        <w:bottom w:val="none" w:sz="0" w:space="0" w:color="auto"/>
        <w:right w:val="none" w:sz="0" w:space="0" w:color="auto"/>
      </w:divBdr>
    </w:div>
    <w:div w:id="189532034">
      <w:bodyDiv w:val="1"/>
      <w:marLeft w:val="0"/>
      <w:marRight w:val="0"/>
      <w:marTop w:val="0"/>
      <w:marBottom w:val="0"/>
      <w:divBdr>
        <w:top w:val="none" w:sz="0" w:space="0" w:color="auto"/>
        <w:left w:val="none" w:sz="0" w:space="0" w:color="auto"/>
        <w:bottom w:val="none" w:sz="0" w:space="0" w:color="auto"/>
        <w:right w:val="none" w:sz="0" w:space="0" w:color="auto"/>
      </w:divBdr>
    </w:div>
    <w:div w:id="196353749">
      <w:bodyDiv w:val="1"/>
      <w:marLeft w:val="0"/>
      <w:marRight w:val="0"/>
      <w:marTop w:val="0"/>
      <w:marBottom w:val="0"/>
      <w:divBdr>
        <w:top w:val="none" w:sz="0" w:space="0" w:color="auto"/>
        <w:left w:val="none" w:sz="0" w:space="0" w:color="auto"/>
        <w:bottom w:val="none" w:sz="0" w:space="0" w:color="auto"/>
        <w:right w:val="none" w:sz="0" w:space="0" w:color="auto"/>
      </w:divBdr>
    </w:div>
    <w:div w:id="234974437">
      <w:bodyDiv w:val="1"/>
      <w:marLeft w:val="0"/>
      <w:marRight w:val="0"/>
      <w:marTop w:val="0"/>
      <w:marBottom w:val="0"/>
      <w:divBdr>
        <w:top w:val="none" w:sz="0" w:space="0" w:color="auto"/>
        <w:left w:val="none" w:sz="0" w:space="0" w:color="auto"/>
        <w:bottom w:val="none" w:sz="0" w:space="0" w:color="auto"/>
        <w:right w:val="none" w:sz="0" w:space="0" w:color="auto"/>
      </w:divBdr>
    </w:div>
    <w:div w:id="260527710">
      <w:bodyDiv w:val="1"/>
      <w:marLeft w:val="0"/>
      <w:marRight w:val="0"/>
      <w:marTop w:val="0"/>
      <w:marBottom w:val="0"/>
      <w:divBdr>
        <w:top w:val="none" w:sz="0" w:space="0" w:color="auto"/>
        <w:left w:val="none" w:sz="0" w:space="0" w:color="auto"/>
        <w:bottom w:val="none" w:sz="0" w:space="0" w:color="auto"/>
        <w:right w:val="none" w:sz="0" w:space="0" w:color="auto"/>
      </w:divBdr>
    </w:div>
    <w:div w:id="354233902">
      <w:bodyDiv w:val="1"/>
      <w:marLeft w:val="0"/>
      <w:marRight w:val="0"/>
      <w:marTop w:val="0"/>
      <w:marBottom w:val="0"/>
      <w:divBdr>
        <w:top w:val="none" w:sz="0" w:space="0" w:color="auto"/>
        <w:left w:val="none" w:sz="0" w:space="0" w:color="auto"/>
        <w:bottom w:val="none" w:sz="0" w:space="0" w:color="auto"/>
        <w:right w:val="none" w:sz="0" w:space="0" w:color="auto"/>
      </w:divBdr>
    </w:div>
    <w:div w:id="483592067">
      <w:bodyDiv w:val="1"/>
      <w:marLeft w:val="0"/>
      <w:marRight w:val="0"/>
      <w:marTop w:val="0"/>
      <w:marBottom w:val="0"/>
      <w:divBdr>
        <w:top w:val="none" w:sz="0" w:space="0" w:color="auto"/>
        <w:left w:val="none" w:sz="0" w:space="0" w:color="auto"/>
        <w:bottom w:val="none" w:sz="0" w:space="0" w:color="auto"/>
        <w:right w:val="none" w:sz="0" w:space="0" w:color="auto"/>
      </w:divBdr>
    </w:div>
    <w:div w:id="615329524">
      <w:bodyDiv w:val="1"/>
      <w:marLeft w:val="0"/>
      <w:marRight w:val="0"/>
      <w:marTop w:val="0"/>
      <w:marBottom w:val="0"/>
      <w:divBdr>
        <w:top w:val="none" w:sz="0" w:space="0" w:color="auto"/>
        <w:left w:val="none" w:sz="0" w:space="0" w:color="auto"/>
        <w:bottom w:val="none" w:sz="0" w:space="0" w:color="auto"/>
        <w:right w:val="none" w:sz="0" w:space="0" w:color="auto"/>
      </w:divBdr>
    </w:div>
    <w:div w:id="619997438">
      <w:bodyDiv w:val="1"/>
      <w:marLeft w:val="0"/>
      <w:marRight w:val="0"/>
      <w:marTop w:val="0"/>
      <w:marBottom w:val="0"/>
      <w:divBdr>
        <w:top w:val="none" w:sz="0" w:space="0" w:color="auto"/>
        <w:left w:val="none" w:sz="0" w:space="0" w:color="auto"/>
        <w:bottom w:val="none" w:sz="0" w:space="0" w:color="auto"/>
        <w:right w:val="none" w:sz="0" w:space="0" w:color="auto"/>
      </w:divBdr>
    </w:div>
    <w:div w:id="689647050">
      <w:bodyDiv w:val="1"/>
      <w:marLeft w:val="0"/>
      <w:marRight w:val="0"/>
      <w:marTop w:val="0"/>
      <w:marBottom w:val="0"/>
      <w:divBdr>
        <w:top w:val="none" w:sz="0" w:space="0" w:color="auto"/>
        <w:left w:val="none" w:sz="0" w:space="0" w:color="auto"/>
        <w:bottom w:val="none" w:sz="0" w:space="0" w:color="auto"/>
        <w:right w:val="none" w:sz="0" w:space="0" w:color="auto"/>
      </w:divBdr>
    </w:div>
    <w:div w:id="820074059">
      <w:bodyDiv w:val="1"/>
      <w:marLeft w:val="0"/>
      <w:marRight w:val="0"/>
      <w:marTop w:val="0"/>
      <w:marBottom w:val="0"/>
      <w:divBdr>
        <w:top w:val="none" w:sz="0" w:space="0" w:color="auto"/>
        <w:left w:val="none" w:sz="0" w:space="0" w:color="auto"/>
        <w:bottom w:val="none" w:sz="0" w:space="0" w:color="auto"/>
        <w:right w:val="none" w:sz="0" w:space="0" w:color="auto"/>
      </w:divBdr>
    </w:div>
    <w:div w:id="922252921">
      <w:bodyDiv w:val="1"/>
      <w:marLeft w:val="0"/>
      <w:marRight w:val="0"/>
      <w:marTop w:val="0"/>
      <w:marBottom w:val="0"/>
      <w:divBdr>
        <w:top w:val="none" w:sz="0" w:space="0" w:color="auto"/>
        <w:left w:val="none" w:sz="0" w:space="0" w:color="auto"/>
        <w:bottom w:val="none" w:sz="0" w:space="0" w:color="auto"/>
        <w:right w:val="none" w:sz="0" w:space="0" w:color="auto"/>
      </w:divBdr>
    </w:div>
    <w:div w:id="1001350419">
      <w:bodyDiv w:val="1"/>
      <w:marLeft w:val="0"/>
      <w:marRight w:val="0"/>
      <w:marTop w:val="0"/>
      <w:marBottom w:val="0"/>
      <w:divBdr>
        <w:top w:val="none" w:sz="0" w:space="0" w:color="auto"/>
        <w:left w:val="none" w:sz="0" w:space="0" w:color="auto"/>
        <w:bottom w:val="none" w:sz="0" w:space="0" w:color="auto"/>
        <w:right w:val="none" w:sz="0" w:space="0" w:color="auto"/>
      </w:divBdr>
    </w:div>
    <w:div w:id="1492063005">
      <w:bodyDiv w:val="1"/>
      <w:marLeft w:val="0"/>
      <w:marRight w:val="0"/>
      <w:marTop w:val="0"/>
      <w:marBottom w:val="0"/>
      <w:divBdr>
        <w:top w:val="none" w:sz="0" w:space="0" w:color="auto"/>
        <w:left w:val="none" w:sz="0" w:space="0" w:color="auto"/>
        <w:bottom w:val="none" w:sz="0" w:space="0" w:color="auto"/>
        <w:right w:val="none" w:sz="0" w:space="0" w:color="auto"/>
      </w:divBdr>
    </w:div>
    <w:div w:id="1661929126">
      <w:bodyDiv w:val="1"/>
      <w:marLeft w:val="0"/>
      <w:marRight w:val="0"/>
      <w:marTop w:val="0"/>
      <w:marBottom w:val="0"/>
      <w:divBdr>
        <w:top w:val="none" w:sz="0" w:space="0" w:color="auto"/>
        <w:left w:val="none" w:sz="0" w:space="0" w:color="auto"/>
        <w:bottom w:val="none" w:sz="0" w:space="0" w:color="auto"/>
        <w:right w:val="none" w:sz="0" w:space="0" w:color="auto"/>
      </w:divBdr>
    </w:div>
    <w:div w:id="1689408932">
      <w:bodyDiv w:val="1"/>
      <w:marLeft w:val="0"/>
      <w:marRight w:val="0"/>
      <w:marTop w:val="0"/>
      <w:marBottom w:val="0"/>
      <w:divBdr>
        <w:top w:val="none" w:sz="0" w:space="0" w:color="auto"/>
        <w:left w:val="none" w:sz="0" w:space="0" w:color="auto"/>
        <w:bottom w:val="none" w:sz="0" w:space="0" w:color="auto"/>
        <w:right w:val="none" w:sz="0" w:space="0" w:color="auto"/>
      </w:divBdr>
    </w:div>
    <w:div w:id="1712922822">
      <w:bodyDiv w:val="1"/>
      <w:marLeft w:val="0"/>
      <w:marRight w:val="0"/>
      <w:marTop w:val="0"/>
      <w:marBottom w:val="0"/>
      <w:divBdr>
        <w:top w:val="none" w:sz="0" w:space="0" w:color="auto"/>
        <w:left w:val="none" w:sz="0" w:space="0" w:color="auto"/>
        <w:bottom w:val="none" w:sz="0" w:space="0" w:color="auto"/>
        <w:right w:val="none" w:sz="0" w:space="0" w:color="auto"/>
      </w:divBdr>
    </w:div>
    <w:div w:id="1761944754">
      <w:bodyDiv w:val="1"/>
      <w:marLeft w:val="0"/>
      <w:marRight w:val="0"/>
      <w:marTop w:val="0"/>
      <w:marBottom w:val="0"/>
      <w:divBdr>
        <w:top w:val="none" w:sz="0" w:space="0" w:color="auto"/>
        <w:left w:val="none" w:sz="0" w:space="0" w:color="auto"/>
        <w:bottom w:val="none" w:sz="0" w:space="0" w:color="auto"/>
        <w:right w:val="none" w:sz="0" w:space="0" w:color="auto"/>
      </w:divBdr>
    </w:div>
    <w:div w:id="1838422260">
      <w:bodyDiv w:val="1"/>
      <w:marLeft w:val="0"/>
      <w:marRight w:val="0"/>
      <w:marTop w:val="0"/>
      <w:marBottom w:val="0"/>
      <w:divBdr>
        <w:top w:val="none" w:sz="0" w:space="0" w:color="auto"/>
        <w:left w:val="none" w:sz="0" w:space="0" w:color="auto"/>
        <w:bottom w:val="none" w:sz="0" w:space="0" w:color="auto"/>
        <w:right w:val="none" w:sz="0" w:space="0" w:color="auto"/>
      </w:divBdr>
    </w:div>
    <w:div w:id="1840077706">
      <w:bodyDiv w:val="1"/>
      <w:marLeft w:val="0"/>
      <w:marRight w:val="0"/>
      <w:marTop w:val="0"/>
      <w:marBottom w:val="0"/>
      <w:divBdr>
        <w:top w:val="none" w:sz="0" w:space="0" w:color="auto"/>
        <w:left w:val="none" w:sz="0" w:space="0" w:color="auto"/>
        <w:bottom w:val="none" w:sz="0" w:space="0" w:color="auto"/>
        <w:right w:val="none" w:sz="0" w:space="0" w:color="auto"/>
      </w:divBdr>
    </w:div>
    <w:div w:id="1920016401">
      <w:bodyDiv w:val="1"/>
      <w:marLeft w:val="0"/>
      <w:marRight w:val="0"/>
      <w:marTop w:val="0"/>
      <w:marBottom w:val="0"/>
      <w:divBdr>
        <w:top w:val="none" w:sz="0" w:space="0" w:color="auto"/>
        <w:left w:val="none" w:sz="0" w:space="0" w:color="auto"/>
        <w:bottom w:val="none" w:sz="0" w:space="0" w:color="auto"/>
        <w:right w:val="none" w:sz="0" w:space="0" w:color="auto"/>
      </w:divBdr>
    </w:div>
    <w:div w:id="1946037799">
      <w:bodyDiv w:val="1"/>
      <w:marLeft w:val="0"/>
      <w:marRight w:val="0"/>
      <w:marTop w:val="0"/>
      <w:marBottom w:val="0"/>
      <w:divBdr>
        <w:top w:val="none" w:sz="0" w:space="0" w:color="auto"/>
        <w:left w:val="none" w:sz="0" w:space="0" w:color="auto"/>
        <w:bottom w:val="none" w:sz="0" w:space="0" w:color="auto"/>
        <w:right w:val="none" w:sz="0" w:space="0" w:color="auto"/>
      </w:divBdr>
    </w:div>
    <w:div w:id="1992364786">
      <w:bodyDiv w:val="1"/>
      <w:marLeft w:val="0"/>
      <w:marRight w:val="0"/>
      <w:marTop w:val="0"/>
      <w:marBottom w:val="0"/>
      <w:divBdr>
        <w:top w:val="none" w:sz="0" w:space="0" w:color="auto"/>
        <w:left w:val="none" w:sz="0" w:space="0" w:color="auto"/>
        <w:bottom w:val="none" w:sz="0" w:space="0" w:color="auto"/>
        <w:right w:val="none" w:sz="0" w:space="0" w:color="auto"/>
      </w:divBdr>
      <w:divsChild>
        <w:div w:id="1996958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elastic.co/guide/en/elasticsearch/reference/1.4/index-modules-similarity.html"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lucene.apache.org/core/4_0_0/core/org/apache/lucene/search/similarities/BM25Similarit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ucene.apache.org/solr/4_0_0/solr-core/org/apache/solr/search/similarities/DefaultSimilarityFactor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hyperlink" Target="http://lucene.apache.org/core/4_7_1/core/org/apache/lucene/search/similarities/LMJelinekMercerSimilarity.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RProjectB\partb_data\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IRProjectB\partb_data\repor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nDCG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Sheet1!$A$5:$A$18</c:f>
              <c:numCache>
                <c:formatCode>General</c:formatCode>
                <c:ptCount val="14"/>
                <c:pt idx="0">
                  <c:v>0.76480000000000004</c:v>
                </c:pt>
                <c:pt idx="1">
                  <c:v>0.83250000000000002</c:v>
                </c:pt>
                <c:pt idx="2">
                  <c:v>0.94059999999999999</c:v>
                </c:pt>
                <c:pt idx="3">
                  <c:v>0.86990000000000001</c:v>
                </c:pt>
                <c:pt idx="4">
                  <c:v>0.72440000000000004</c:v>
                </c:pt>
                <c:pt idx="5">
                  <c:v>0.73270000000000002</c:v>
                </c:pt>
                <c:pt idx="6">
                  <c:v>0.94479999999999997</c:v>
                </c:pt>
                <c:pt idx="7">
                  <c:v>1</c:v>
                </c:pt>
                <c:pt idx="8">
                  <c:v>0.90620000000000001</c:v>
                </c:pt>
                <c:pt idx="9">
                  <c:v>0.99629999999999996</c:v>
                </c:pt>
                <c:pt idx="10">
                  <c:v>0.94240000000000002</c:v>
                </c:pt>
                <c:pt idx="11">
                  <c:v>0.78149999999999997</c:v>
                </c:pt>
                <c:pt idx="12">
                  <c:v>0.70299999999999996</c:v>
                </c:pt>
                <c:pt idx="13">
                  <c:v>0.79569999999999996</c:v>
                </c:pt>
              </c:numCache>
            </c:numRef>
          </c:val>
          <c:smooth val="0"/>
          <c:extLst xmlns:c16r2="http://schemas.microsoft.com/office/drawing/2015/06/chart">
            <c:ext xmlns:c16="http://schemas.microsoft.com/office/drawing/2014/chart" uri="{C3380CC4-5D6E-409C-BE32-E72D297353CC}">
              <c16:uniqueId val="{00000000-EEA6-4699-BD7A-D44994DCE3C3}"/>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Sheet1!$B$5:$B$18</c:f>
              <c:numCache>
                <c:formatCode>General</c:formatCode>
                <c:ptCount val="14"/>
                <c:pt idx="0">
                  <c:v>0.76480000000000004</c:v>
                </c:pt>
                <c:pt idx="1">
                  <c:v>0.8327</c:v>
                </c:pt>
                <c:pt idx="2">
                  <c:v>0.94199999999999995</c:v>
                </c:pt>
                <c:pt idx="3">
                  <c:v>0.86990000000000001</c:v>
                </c:pt>
                <c:pt idx="4">
                  <c:v>0.72440000000000004</c:v>
                </c:pt>
                <c:pt idx="5">
                  <c:v>0.75370000000000004</c:v>
                </c:pt>
                <c:pt idx="6">
                  <c:v>0.94479999999999997</c:v>
                </c:pt>
                <c:pt idx="7">
                  <c:v>1</c:v>
                </c:pt>
                <c:pt idx="8">
                  <c:v>0.90620000000000001</c:v>
                </c:pt>
                <c:pt idx="9">
                  <c:v>0.99629999999999996</c:v>
                </c:pt>
                <c:pt idx="10">
                  <c:v>0.94240000000000002</c:v>
                </c:pt>
                <c:pt idx="11">
                  <c:v>0.78149999999999997</c:v>
                </c:pt>
                <c:pt idx="12">
                  <c:v>0.70299999999999996</c:v>
                </c:pt>
                <c:pt idx="13">
                  <c:v>0.79730000000000001</c:v>
                </c:pt>
              </c:numCache>
            </c:numRef>
          </c:val>
          <c:smooth val="0"/>
          <c:extLst xmlns:c16r2="http://schemas.microsoft.com/office/drawing/2015/06/chart">
            <c:ext xmlns:c16="http://schemas.microsoft.com/office/drawing/2014/chart" uri="{C3380CC4-5D6E-409C-BE32-E72D297353CC}">
              <c16:uniqueId val="{00000001-EEA6-4699-BD7A-D44994DCE3C3}"/>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Sheet1!$C$5:$C$18</c:f>
              <c:numCache>
                <c:formatCode>General</c:formatCode>
                <c:ptCount val="14"/>
                <c:pt idx="0">
                  <c:v>0.69369999999999998</c:v>
                </c:pt>
                <c:pt idx="1">
                  <c:v>0.82240000000000002</c:v>
                </c:pt>
                <c:pt idx="2">
                  <c:v>0.91890000000000005</c:v>
                </c:pt>
                <c:pt idx="3">
                  <c:v>0.86899999999999999</c:v>
                </c:pt>
                <c:pt idx="4">
                  <c:v>0.72440000000000004</c:v>
                </c:pt>
                <c:pt idx="5">
                  <c:v>0.73270000000000002</c:v>
                </c:pt>
                <c:pt idx="6">
                  <c:v>0.94479999999999997</c:v>
                </c:pt>
                <c:pt idx="7">
                  <c:v>1</c:v>
                </c:pt>
                <c:pt idx="8">
                  <c:v>0.90620000000000001</c:v>
                </c:pt>
                <c:pt idx="9">
                  <c:v>0.99629999999999996</c:v>
                </c:pt>
                <c:pt idx="10">
                  <c:v>0.94240000000000002</c:v>
                </c:pt>
                <c:pt idx="11">
                  <c:v>0.78149999999999997</c:v>
                </c:pt>
                <c:pt idx="12">
                  <c:v>0.69620000000000004</c:v>
                </c:pt>
                <c:pt idx="13">
                  <c:v>0.78779999999999994</c:v>
                </c:pt>
              </c:numCache>
            </c:numRef>
          </c:val>
          <c:smooth val="0"/>
          <c:extLst xmlns:c16r2="http://schemas.microsoft.com/office/drawing/2015/06/chart">
            <c:ext xmlns:c16="http://schemas.microsoft.com/office/drawing/2014/chart" uri="{C3380CC4-5D6E-409C-BE32-E72D297353CC}">
              <c16:uniqueId val="{00000002-EEA6-4699-BD7A-D44994DCE3C3}"/>
            </c:ext>
          </c:extLst>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Sheet1!$D$5:$D$18</c:f>
              <c:numCache>
                <c:formatCode>General</c:formatCode>
                <c:ptCount val="14"/>
                <c:pt idx="0">
                  <c:v>0.76470000000000005</c:v>
                </c:pt>
                <c:pt idx="1">
                  <c:v>0.83960000000000001</c:v>
                </c:pt>
                <c:pt idx="2">
                  <c:v>0.96519999999999995</c:v>
                </c:pt>
                <c:pt idx="3">
                  <c:v>0.86980000000000002</c:v>
                </c:pt>
                <c:pt idx="4">
                  <c:v>0.72440000000000004</c:v>
                </c:pt>
                <c:pt idx="5">
                  <c:v>0.75370000000000004</c:v>
                </c:pt>
                <c:pt idx="6">
                  <c:v>0.94479999999999997</c:v>
                </c:pt>
                <c:pt idx="7">
                  <c:v>1</c:v>
                </c:pt>
                <c:pt idx="8">
                  <c:v>0.90620000000000001</c:v>
                </c:pt>
                <c:pt idx="9">
                  <c:v>0.99629999999999996</c:v>
                </c:pt>
                <c:pt idx="10">
                  <c:v>0.94389999999999996</c:v>
                </c:pt>
                <c:pt idx="11">
                  <c:v>0.78280000000000005</c:v>
                </c:pt>
                <c:pt idx="12">
                  <c:v>0.70369999999999999</c:v>
                </c:pt>
                <c:pt idx="13">
                  <c:v>0.79969999999999997</c:v>
                </c:pt>
              </c:numCache>
            </c:numRef>
          </c:val>
          <c:smooth val="0"/>
          <c:extLst xmlns:c16r2="http://schemas.microsoft.com/office/drawing/2015/06/chart">
            <c:ext xmlns:c16="http://schemas.microsoft.com/office/drawing/2014/chart" uri="{C3380CC4-5D6E-409C-BE32-E72D297353CC}">
              <c16:uniqueId val="{00000003-EEA6-4699-BD7A-D44994DCE3C3}"/>
            </c:ext>
          </c:extLst>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Sheet1!$E$5:$E$18</c:f>
              <c:numCache>
                <c:formatCode>General</c:formatCode>
                <c:ptCount val="14"/>
                <c:pt idx="0">
                  <c:v>0.76470000000000005</c:v>
                </c:pt>
                <c:pt idx="1">
                  <c:v>0.84509999999999996</c:v>
                </c:pt>
                <c:pt idx="2">
                  <c:v>0.96519999999999995</c:v>
                </c:pt>
                <c:pt idx="3">
                  <c:v>0.86980000000000002</c:v>
                </c:pt>
                <c:pt idx="4">
                  <c:v>0.72440000000000004</c:v>
                </c:pt>
                <c:pt idx="5">
                  <c:v>0.75370000000000004</c:v>
                </c:pt>
                <c:pt idx="6">
                  <c:v>0.94479999999999997</c:v>
                </c:pt>
                <c:pt idx="7">
                  <c:v>1</c:v>
                </c:pt>
                <c:pt idx="8">
                  <c:v>0.90620000000000001</c:v>
                </c:pt>
                <c:pt idx="9">
                  <c:v>0.99629999999999996</c:v>
                </c:pt>
                <c:pt idx="10">
                  <c:v>0.94440000000000002</c:v>
                </c:pt>
                <c:pt idx="11">
                  <c:v>0.78280000000000005</c:v>
                </c:pt>
                <c:pt idx="12">
                  <c:v>0.70469999999999999</c:v>
                </c:pt>
                <c:pt idx="13">
                  <c:v>0.80020000000000002</c:v>
                </c:pt>
              </c:numCache>
            </c:numRef>
          </c:val>
          <c:smooth val="0"/>
          <c:extLst xmlns:c16r2="http://schemas.microsoft.com/office/drawing/2015/06/chart">
            <c:ext xmlns:c16="http://schemas.microsoft.com/office/drawing/2014/chart" uri="{C3380CC4-5D6E-409C-BE32-E72D297353CC}">
              <c16:uniqueId val="{00000004-EEA6-4699-BD7A-D44994DCE3C3}"/>
            </c:ext>
          </c:extLst>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Sheet1!$F$5:$F$18</c:f>
              <c:numCache>
                <c:formatCode>General</c:formatCode>
                <c:ptCount val="14"/>
                <c:pt idx="0">
                  <c:v>0.69369999999999998</c:v>
                </c:pt>
                <c:pt idx="1">
                  <c:v>0.82240000000000002</c:v>
                </c:pt>
                <c:pt idx="2">
                  <c:v>0.91890000000000005</c:v>
                </c:pt>
                <c:pt idx="3">
                  <c:v>0.86909999999999998</c:v>
                </c:pt>
                <c:pt idx="4">
                  <c:v>0.72440000000000004</c:v>
                </c:pt>
                <c:pt idx="5">
                  <c:v>0.73270000000000002</c:v>
                </c:pt>
                <c:pt idx="6">
                  <c:v>0.94479999999999997</c:v>
                </c:pt>
                <c:pt idx="7">
                  <c:v>1</c:v>
                </c:pt>
                <c:pt idx="8">
                  <c:v>0.90620000000000001</c:v>
                </c:pt>
                <c:pt idx="9">
                  <c:v>0.99629999999999996</c:v>
                </c:pt>
                <c:pt idx="10">
                  <c:v>0.94240000000000002</c:v>
                </c:pt>
                <c:pt idx="11">
                  <c:v>0.78149999999999997</c:v>
                </c:pt>
                <c:pt idx="12">
                  <c:v>0.69669999999999999</c:v>
                </c:pt>
                <c:pt idx="13">
                  <c:v>0.78779999999999994</c:v>
                </c:pt>
              </c:numCache>
            </c:numRef>
          </c:val>
          <c:smooth val="0"/>
          <c:extLst xmlns:c16r2="http://schemas.microsoft.com/office/drawing/2015/06/chart">
            <c:ext xmlns:c16="http://schemas.microsoft.com/office/drawing/2014/chart" uri="{C3380CC4-5D6E-409C-BE32-E72D297353CC}">
              <c16:uniqueId val="{00000005-EEA6-4699-BD7A-D44994DCE3C3}"/>
            </c:ext>
          </c:extLst>
        </c:ser>
        <c:dLbls>
          <c:showLegendKey val="0"/>
          <c:showVal val="0"/>
          <c:showCatName val="0"/>
          <c:showSerName val="0"/>
          <c:showPercent val="0"/>
          <c:showBubbleSize val="0"/>
        </c:dLbls>
        <c:marker val="1"/>
        <c:smooth val="0"/>
        <c:axId val="313462176"/>
        <c:axId val="386141984"/>
      </c:lineChart>
      <c:catAx>
        <c:axId val="3134621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41984"/>
        <c:crosses val="autoZero"/>
        <c:auto val="1"/>
        <c:lblAlgn val="ctr"/>
        <c:lblOffset val="100"/>
        <c:noMultiLvlLbl val="0"/>
      </c:catAx>
      <c:valAx>
        <c:axId val="386141984"/>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46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'BM25'!$A$42:$A$55</c:f>
              <c:numCache>
                <c:formatCode>General</c:formatCode>
                <c:ptCount val="14"/>
                <c:pt idx="0">
                  <c:v>0.41880000000000001</c:v>
                </c:pt>
                <c:pt idx="1">
                  <c:v>0.74470000000000003</c:v>
                </c:pt>
                <c:pt idx="2">
                  <c:v>0.79620000000000002</c:v>
                </c:pt>
                <c:pt idx="3">
                  <c:v>0.54479999999999995</c:v>
                </c:pt>
                <c:pt idx="4">
                  <c:v>0.5</c:v>
                </c:pt>
                <c:pt idx="5">
                  <c:v>0.48370000000000002</c:v>
                </c:pt>
                <c:pt idx="6">
                  <c:v>0.75</c:v>
                </c:pt>
                <c:pt idx="7">
                  <c:v>1</c:v>
                </c:pt>
                <c:pt idx="8">
                  <c:v>1</c:v>
                </c:pt>
                <c:pt idx="9">
                  <c:v>0.98609999999999998</c:v>
                </c:pt>
                <c:pt idx="10">
                  <c:v>0.81399999999999995</c:v>
                </c:pt>
                <c:pt idx="11">
                  <c:v>0.22439999999999999</c:v>
                </c:pt>
                <c:pt idx="12">
                  <c:v>0.54239999999999999</c:v>
                </c:pt>
                <c:pt idx="13">
                  <c:v>0.62890000000000001</c:v>
                </c:pt>
              </c:numCache>
            </c:numRef>
          </c:val>
          <c:smooth val="0"/>
          <c:extLst xmlns:c16r2="http://schemas.microsoft.com/office/drawing/2015/06/chart">
            <c:ext xmlns:c16="http://schemas.microsoft.com/office/drawing/2014/chart" uri="{C3380CC4-5D6E-409C-BE32-E72D297353CC}">
              <c16:uniqueId val="{00000000-8922-4A12-81BB-E017B85DE3CA}"/>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'BM25'!$B$42:$B$55</c:f>
              <c:numCache>
                <c:formatCode>General</c:formatCode>
                <c:ptCount val="14"/>
                <c:pt idx="0">
                  <c:v>0.41880000000000001</c:v>
                </c:pt>
                <c:pt idx="1">
                  <c:v>0.74560000000000004</c:v>
                </c:pt>
                <c:pt idx="2">
                  <c:v>0.80649999999999999</c:v>
                </c:pt>
                <c:pt idx="3">
                  <c:v>0.54479999999999995</c:v>
                </c:pt>
                <c:pt idx="4">
                  <c:v>0.5</c:v>
                </c:pt>
                <c:pt idx="5">
                  <c:v>0.52510000000000001</c:v>
                </c:pt>
                <c:pt idx="6">
                  <c:v>0.75</c:v>
                </c:pt>
                <c:pt idx="7">
                  <c:v>1</c:v>
                </c:pt>
                <c:pt idx="8">
                  <c:v>1</c:v>
                </c:pt>
                <c:pt idx="9">
                  <c:v>0.98609999999999998</c:v>
                </c:pt>
                <c:pt idx="10">
                  <c:v>0.81399999999999995</c:v>
                </c:pt>
                <c:pt idx="11">
                  <c:v>0.22439999999999999</c:v>
                </c:pt>
                <c:pt idx="12">
                  <c:v>0.54239999999999999</c:v>
                </c:pt>
                <c:pt idx="13">
                  <c:v>0.63270000000000004</c:v>
                </c:pt>
              </c:numCache>
            </c:numRef>
          </c:val>
          <c:smooth val="0"/>
          <c:extLst xmlns:c16r2="http://schemas.microsoft.com/office/drawing/2015/06/chart">
            <c:ext xmlns:c16="http://schemas.microsoft.com/office/drawing/2014/chart" uri="{C3380CC4-5D6E-409C-BE32-E72D297353CC}">
              <c16:uniqueId val="{00000001-8922-4A12-81BB-E017B85DE3CA}"/>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'BM25'!$C$42:$C$55</c:f>
              <c:numCache>
                <c:formatCode>General</c:formatCode>
                <c:ptCount val="14"/>
                <c:pt idx="0">
                  <c:v>0.32579999999999998</c:v>
                </c:pt>
                <c:pt idx="1">
                  <c:v>0.74990000000000001</c:v>
                </c:pt>
                <c:pt idx="2">
                  <c:v>0.80169999999999997</c:v>
                </c:pt>
                <c:pt idx="3">
                  <c:v>0.5393</c:v>
                </c:pt>
                <c:pt idx="4">
                  <c:v>0.5</c:v>
                </c:pt>
                <c:pt idx="5">
                  <c:v>0.48370000000000002</c:v>
                </c:pt>
                <c:pt idx="6">
                  <c:v>0.75</c:v>
                </c:pt>
                <c:pt idx="7">
                  <c:v>1</c:v>
                </c:pt>
                <c:pt idx="8">
                  <c:v>1</c:v>
                </c:pt>
                <c:pt idx="9">
                  <c:v>0.98609999999999998</c:v>
                </c:pt>
                <c:pt idx="10">
                  <c:v>0.81399999999999995</c:v>
                </c:pt>
                <c:pt idx="11">
                  <c:v>0.22439999999999999</c:v>
                </c:pt>
                <c:pt idx="12">
                  <c:v>0.51380000000000003</c:v>
                </c:pt>
                <c:pt idx="13">
                  <c:v>0.62060000000000004</c:v>
                </c:pt>
              </c:numCache>
            </c:numRef>
          </c:val>
          <c:smooth val="0"/>
          <c:extLst xmlns:c16r2="http://schemas.microsoft.com/office/drawing/2015/06/chart">
            <c:ext xmlns:c16="http://schemas.microsoft.com/office/drawing/2014/chart" uri="{C3380CC4-5D6E-409C-BE32-E72D297353CC}">
              <c16:uniqueId val="{00000002-8922-4A12-81BB-E017B85DE3CA}"/>
            </c:ext>
          </c:extLst>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'BM25'!$D$42:$D$55</c:f>
              <c:numCache>
                <c:formatCode>General</c:formatCode>
                <c:ptCount val="14"/>
                <c:pt idx="0">
                  <c:v>0.41849999999999998</c:v>
                </c:pt>
                <c:pt idx="1">
                  <c:v>0.76549999999999996</c:v>
                </c:pt>
                <c:pt idx="2">
                  <c:v>0.81210000000000004</c:v>
                </c:pt>
                <c:pt idx="3">
                  <c:v>0.54430000000000001</c:v>
                </c:pt>
                <c:pt idx="4">
                  <c:v>0.5</c:v>
                </c:pt>
                <c:pt idx="5">
                  <c:v>0.52510000000000001</c:v>
                </c:pt>
                <c:pt idx="6">
                  <c:v>0.75</c:v>
                </c:pt>
                <c:pt idx="7">
                  <c:v>1</c:v>
                </c:pt>
                <c:pt idx="8">
                  <c:v>1</c:v>
                </c:pt>
                <c:pt idx="9">
                  <c:v>0.98609999999999998</c:v>
                </c:pt>
                <c:pt idx="10">
                  <c:v>0.7954</c:v>
                </c:pt>
                <c:pt idx="11">
                  <c:v>0.22670000000000001</c:v>
                </c:pt>
                <c:pt idx="12">
                  <c:v>0.54949999999999999</c:v>
                </c:pt>
                <c:pt idx="13">
                  <c:v>0.63380000000000003</c:v>
                </c:pt>
              </c:numCache>
            </c:numRef>
          </c:val>
          <c:smooth val="0"/>
          <c:extLst xmlns:c16r2="http://schemas.microsoft.com/office/drawing/2015/06/chart">
            <c:ext xmlns:c16="http://schemas.microsoft.com/office/drawing/2014/chart" uri="{C3380CC4-5D6E-409C-BE32-E72D297353CC}">
              <c16:uniqueId val="{00000003-8922-4A12-81BB-E017B85DE3CA}"/>
            </c:ext>
          </c:extLst>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'BM25'!$E$42:$E$55</c:f>
              <c:numCache>
                <c:formatCode>General</c:formatCode>
                <c:ptCount val="14"/>
                <c:pt idx="0">
                  <c:v>0.32579999999999998</c:v>
                </c:pt>
                <c:pt idx="1">
                  <c:v>0.74990000000000001</c:v>
                </c:pt>
                <c:pt idx="2">
                  <c:v>0.80179999999999996</c:v>
                </c:pt>
                <c:pt idx="3">
                  <c:v>0.54020000000000001</c:v>
                </c:pt>
                <c:pt idx="4">
                  <c:v>0.5</c:v>
                </c:pt>
                <c:pt idx="5">
                  <c:v>0.48370000000000002</c:v>
                </c:pt>
                <c:pt idx="6">
                  <c:v>0.75</c:v>
                </c:pt>
                <c:pt idx="7">
                  <c:v>1</c:v>
                </c:pt>
                <c:pt idx="8">
                  <c:v>1</c:v>
                </c:pt>
                <c:pt idx="9">
                  <c:v>0.98609999999999998</c:v>
                </c:pt>
                <c:pt idx="10">
                  <c:v>0.81399999999999995</c:v>
                </c:pt>
                <c:pt idx="11">
                  <c:v>0.22439999999999999</c:v>
                </c:pt>
                <c:pt idx="12">
                  <c:v>0.51749999999999996</c:v>
                </c:pt>
                <c:pt idx="13">
                  <c:v>0.62090000000000001</c:v>
                </c:pt>
              </c:numCache>
            </c:numRef>
          </c:val>
          <c:smooth val="0"/>
          <c:extLst xmlns:c16r2="http://schemas.microsoft.com/office/drawing/2015/06/chart">
            <c:ext xmlns:c16="http://schemas.microsoft.com/office/drawing/2014/chart" uri="{C3380CC4-5D6E-409C-BE32-E72D297353CC}">
              <c16:uniqueId val="{00000004-8922-4A12-81BB-E017B85DE3CA}"/>
            </c:ext>
          </c:extLst>
        </c:ser>
        <c:dLbls>
          <c:showLegendKey val="0"/>
          <c:showVal val="0"/>
          <c:showCatName val="0"/>
          <c:showSerName val="0"/>
          <c:showPercent val="0"/>
          <c:showBubbleSize val="0"/>
        </c:dLbls>
        <c:marker val="1"/>
        <c:smooth val="0"/>
        <c:axId val="386144336"/>
        <c:axId val="386028160"/>
      </c:lineChart>
      <c:catAx>
        <c:axId val="3861443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028160"/>
        <c:crosses val="autoZero"/>
        <c:auto val="1"/>
        <c:lblAlgn val="ctr"/>
        <c:lblOffset val="100"/>
        <c:noMultiLvlLbl val="0"/>
      </c:catAx>
      <c:valAx>
        <c:axId val="38602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4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nDCG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Sheet3!$A$25:$A$38</c:f>
              <c:numCache>
                <c:formatCode>General</c:formatCode>
                <c:ptCount val="14"/>
                <c:pt idx="0">
                  <c:v>0.7752</c:v>
                </c:pt>
                <c:pt idx="1">
                  <c:v>0.83430000000000004</c:v>
                </c:pt>
                <c:pt idx="2">
                  <c:v>0.96479999999999999</c:v>
                </c:pt>
                <c:pt idx="3">
                  <c:v>0.86799999999999999</c:v>
                </c:pt>
                <c:pt idx="4">
                  <c:v>0.72440000000000004</c:v>
                </c:pt>
                <c:pt idx="5">
                  <c:v>0.77370000000000005</c:v>
                </c:pt>
                <c:pt idx="6">
                  <c:v>0.94479999999999997</c:v>
                </c:pt>
                <c:pt idx="7">
                  <c:v>1</c:v>
                </c:pt>
                <c:pt idx="8">
                  <c:v>0.90620000000000001</c:v>
                </c:pt>
                <c:pt idx="9">
                  <c:v>0.99629999999999996</c:v>
                </c:pt>
                <c:pt idx="10">
                  <c:v>0.95279999999999998</c:v>
                </c:pt>
                <c:pt idx="11">
                  <c:v>0.78380000000000005</c:v>
                </c:pt>
                <c:pt idx="12">
                  <c:v>0.88700000000000001</c:v>
                </c:pt>
                <c:pt idx="13">
                  <c:v>0.81510000000000005</c:v>
                </c:pt>
              </c:numCache>
            </c:numRef>
          </c:val>
          <c:smooth val="0"/>
          <c:extLst xmlns:c16r2="http://schemas.microsoft.com/office/drawing/2015/06/chart">
            <c:ext xmlns:c16="http://schemas.microsoft.com/office/drawing/2014/chart" uri="{C3380CC4-5D6E-409C-BE32-E72D297353CC}">
              <c16:uniqueId val="{00000000-905D-4879-9A80-8FEBA0CCC9FC}"/>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Sheet3!$B$25:$B$38</c:f>
              <c:numCache>
                <c:formatCode>General</c:formatCode>
                <c:ptCount val="14"/>
                <c:pt idx="0">
                  <c:v>0.77659999999999996</c:v>
                </c:pt>
                <c:pt idx="1">
                  <c:v>0.8306</c:v>
                </c:pt>
                <c:pt idx="2">
                  <c:v>0.96309999999999996</c:v>
                </c:pt>
                <c:pt idx="3">
                  <c:v>0.86799999999999999</c:v>
                </c:pt>
                <c:pt idx="4">
                  <c:v>0.72440000000000004</c:v>
                </c:pt>
                <c:pt idx="5">
                  <c:v>0.77370000000000005</c:v>
                </c:pt>
                <c:pt idx="6">
                  <c:v>0.94479999999999997</c:v>
                </c:pt>
                <c:pt idx="7">
                  <c:v>1</c:v>
                </c:pt>
                <c:pt idx="8">
                  <c:v>0.90620000000000001</c:v>
                </c:pt>
                <c:pt idx="9">
                  <c:v>0.99629999999999996</c:v>
                </c:pt>
                <c:pt idx="10">
                  <c:v>0.94779999999999998</c:v>
                </c:pt>
                <c:pt idx="11">
                  <c:v>0.78420000000000001</c:v>
                </c:pt>
                <c:pt idx="12">
                  <c:v>0.88700000000000001</c:v>
                </c:pt>
                <c:pt idx="13">
                  <c:v>0.8145</c:v>
                </c:pt>
              </c:numCache>
            </c:numRef>
          </c:val>
          <c:smooth val="0"/>
          <c:extLst xmlns:c16r2="http://schemas.microsoft.com/office/drawing/2015/06/chart">
            <c:ext xmlns:c16="http://schemas.microsoft.com/office/drawing/2014/chart" uri="{C3380CC4-5D6E-409C-BE32-E72D297353CC}">
              <c16:uniqueId val="{00000001-905D-4879-9A80-8FEBA0CCC9FC}"/>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Sheet3!$C$25:$C$38</c:f>
              <c:numCache>
                <c:formatCode>General</c:formatCode>
                <c:ptCount val="14"/>
                <c:pt idx="0">
                  <c:v>0.77659999999999996</c:v>
                </c:pt>
                <c:pt idx="1">
                  <c:v>0.8306</c:v>
                </c:pt>
                <c:pt idx="2">
                  <c:v>0.9637</c:v>
                </c:pt>
                <c:pt idx="3">
                  <c:v>0.86799999999999999</c:v>
                </c:pt>
                <c:pt idx="4">
                  <c:v>0.72440000000000004</c:v>
                </c:pt>
                <c:pt idx="5">
                  <c:v>0.77370000000000005</c:v>
                </c:pt>
                <c:pt idx="6">
                  <c:v>0.94479999999999997</c:v>
                </c:pt>
                <c:pt idx="7">
                  <c:v>1</c:v>
                </c:pt>
                <c:pt idx="8">
                  <c:v>0.90620000000000001</c:v>
                </c:pt>
                <c:pt idx="9">
                  <c:v>0.99629999999999996</c:v>
                </c:pt>
                <c:pt idx="10">
                  <c:v>0.94779999999999998</c:v>
                </c:pt>
                <c:pt idx="11">
                  <c:v>0.78420000000000001</c:v>
                </c:pt>
                <c:pt idx="12">
                  <c:v>0.88700000000000001</c:v>
                </c:pt>
                <c:pt idx="13">
                  <c:v>0.8145</c:v>
                </c:pt>
              </c:numCache>
            </c:numRef>
          </c:val>
          <c:smooth val="0"/>
          <c:extLst xmlns:c16r2="http://schemas.microsoft.com/office/drawing/2015/06/chart">
            <c:ext xmlns:c16="http://schemas.microsoft.com/office/drawing/2014/chart" uri="{C3380CC4-5D6E-409C-BE32-E72D297353CC}">
              <c16:uniqueId val="{00000002-905D-4879-9A80-8FEBA0CCC9FC}"/>
            </c:ext>
          </c:extLst>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Sheet3!$D$25:$D$38</c:f>
              <c:numCache>
                <c:formatCode>General</c:formatCode>
                <c:ptCount val="14"/>
                <c:pt idx="0">
                  <c:v>0.77659999999999996</c:v>
                </c:pt>
                <c:pt idx="1">
                  <c:v>0.83030000000000004</c:v>
                </c:pt>
                <c:pt idx="2">
                  <c:v>0.9637</c:v>
                </c:pt>
                <c:pt idx="3">
                  <c:v>0.86799999999999999</c:v>
                </c:pt>
                <c:pt idx="4">
                  <c:v>0.72440000000000004</c:v>
                </c:pt>
                <c:pt idx="5">
                  <c:v>0.77370000000000005</c:v>
                </c:pt>
                <c:pt idx="6">
                  <c:v>0.94479999999999997</c:v>
                </c:pt>
                <c:pt idx="7">
                  <c:v>1</c:v>
                </c:pt>
                <c:pt idx="8">
                  <c:v>0.90620000000000001</c:v>
                </c:pt>
                <c:pt idx="9">
                  <c:v>0.99629999999999996</c:v>
                </c:pt>
                <c:pt idx="10">
                  <c:v>0.94779999999999998</c:v>
                </c:pt>
                <c:pt idx="11">
                  <c:v>0.78420000000000001</c:v>
                </c:pt>
                <c:pt idx="12">
                  <c:v>0.88700000000000001</c:v>
                </c:pt>
                <c:pt idx="13">
                  <c:v>0.8145</c:v>
                </c:pt>
              </c:numCache>
            </c:numRef>
          </c:val>
          <c:smooth val="0"/>
          <c:extLst xmlns:c16r2="http://schemas.microsoft.com/office/drawing/2015/06/chart">
            <c:ext xmlns:c16="http://schemas.microsoft.com/office/drawing/2014/chart" uri="{C3380CC4-5D6E-409C-BE32-E72D297353CC}">
              <c16:uniqueId val="{00000003-905D-4879-9A80-8FEBA0CCC9FC}"/>
            </c:ext>
          </c:extLst>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Sheet3!$E$25:$E$38</c:f>
              <c:numCache>
                <c:formatCode>General</c:formatCode>
                <c:ptCount val="14"/>
                <c:pt idx="0">
                  <c:v>0.77659999999999996</c:v>
                </c:pt>
                <c:pt idx="1">
                  <c:v>0.8296</c:v>
                </c:pt>
                <c:pt idx="2">
                  <c:v>0.96689999999999998</c:v>
                </c:pt>
                <c:pt idx="3">
                  <c:v>0.86799999999999999</c:v>
                </c:pt>
                <c:pt idx="4">
                  <c:v>0.72440000000000004</c:v>
                </c:pt>
                <c:pt idx="5">
                  <c:v>0.77370000000000005</c:v>
                </c:pt>
                <c:pt idx="6">
                  <c:v>0.94479999999999997</c:v>
                </c:pt>
                <c:pt idx="7">
                  <c:v>1</c:v>
                </c:pt>
                <c:pt idx="8">
                  <c:v>0.90620000000000001</c:v>
                </c:pt>
                <c:pt idx="9">
                  <c:v>0.99629999999999996</c:v>
                </c:pt>
                <c:pt idx="10">
                  <c:v>0.95089999999999997</c:v>
                </c:pt>
                <c:pt idx="11">
                  <c:v>0.78420000000000001</c:v>
                </c:pt>
                <c:pt idx="12">
                  <c:v>0.88700000000000001</c:v>
                </c:pt>
                <c:pt idx="13">
                  <c:v>0.81489999999999996</c:v>
                </c:pt>
              </c:numCache>
            </c:numRef>
          </c:val>
          <c:smooth val="0"/>
          <c:extLst xmlns:c16r2="http://schemas.microsoft.com/office/drawing/2015/06/chart">
            <c:ext xmlns:c16="http://schemas.microsoft.com/office/drawing/2014/chart" uri="{C3380CC4-5D6E-409C-BE32-E72D297353CC}">
              <c16:uniqueId val="{00000004-905D-4879-9A80-8FEBA0CCC9FC}"/>
            </c:ext>
          </c:extLst>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Sheet3!$F$25:$F$38</c:f>
              <c:numCache>
                <c:formatCode>General</c:formatCode>
                <c:ptCount val="14"/>
                <c:pt idx="0">
                  <c:v>0.7752</c:v>
                </c:pt>
                <c:pt idx="1">
                  <c:v>0.83430000000000004</c:v>
                </c:pt>
                <c:pt idx="2">
                  <c:v>0.96479999999999999</c:v>
                </c:pt>
                <c:pt idx="3">
                  <c:v>0.86799999999999999</c:v>
                </c:pt>
                <c:pt idx="4">
                  <c:v>0.72440000000000004</c:v>
                </c:pt>
                <c:pt idx="5">
                  <c:v>0.77370000000000005</c:v>
                </c:pt>
                <c:pt idx="6">
                  <c:v>0.94479999999999997</c:v>
                </c:pt>
                <c:pt idx="7">
                  <c:v>1</c:v>
                </c:pt>
                <c:pt idx="8">
                  <c:v>0.90620000000000001</c:v>
                </c:pt>
                <c:pt idx="9">
                  <c:v>0.99629999999999996</c:v>
                </c:pt>
                <c:pt idx="10">
                  <c:v>0.95279999999999998</c:v>
                </c:pt>
                <c:pt idx="11">
                  <c:v>0.78380000000000005</c:v>
                </c:pt>
                <c:pt idx="12">
                  <c:v>0.88700000000000001</c:v>
                </c:pt>
                <c:pt idx="13">
                  <c:v>0.81510000000000005</c:v>
                </c:pt>
              </c:numCache>
            </c:numRef>
          </c:val>
          <c:smooth val="0"/>
          <c:extLst xmlns:c16r2="http://schemas.microsoft.com/office/drawing/2015/06/chart">
            <c:ext xmlns:c16="http://schemas.microsoft.com/office/drawing/2014/chart" uri="{C3380CC4-5D6E-409C-BE32-E72D297353CC}">
              <c16:uniqueId val="{00000005-905D-4879-9A80-8FEBA0CCC9FC}"/>
            </c:ext>
          </c:extLst>
        </c:ser>
        <c:dLbls>
          <c:showLegendKey val="0"/>
          <c:showVal val="0"/>
          <c:showCatName val="0"/>
          <c:showSerName val="0"/>
          <c:showPercent val="0"/>
          <c:showBubbleSize val="0"/>
        </c:dLbls>
        <c:marker val="1"/>
        <c:smooth val="0"/>
        <c:axId val="386026200"/>
        <c:axId val="386809216"/>
      </c:lineChart>
      <c:catAx>
        <c:axId val="386026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809216"/>
        <c:crosses val="autoZero"/>
        <c:auto val="1"/>
        <c:lblAlgn val="ctr"/>
        <c:lblOffset val="100"/>
        <c:noMultiLvlLbl val="0"/>
      </c:catAx>
      <c:valAx>
        <c:axId val="386809216"/>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026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Sheet3!$A$5:$A$18</c:f>
              <c:numCache>
                <c:formatCode>General</c:formatCode>
                <c:ptCount val="14"/>
                <c:pt idx="0">
                  <c:v>0.4133</c:v>
                </c:pt>
                <c:pt idx="1">
                  <c:v>0.70269999999999999</c:v>
                </c:pt>
                <c:pt idx="2">
                  <c:v>0.77259999999999995</c:v>
                </c:pt>
                <c:pt idx="3">
                  <c:v>0.53649999999999998</c:v>
                </c:pt>
                <c:pt idx="4">
                  <c:v>0.5</c:v>
                </c:pt>
                <c:pt idx="5">
                  <c:v>0.56610000000000005</c:v>
                </c:pt>
                <c:pt idx="6">
                  <c:v>0.75</c:v>
                </c:pt>
                <c:pt idx="7">
                  <c:v>1</c:v>
                </c:pt>
                <c:pt idx="8">
                  <c:v>1</c:v>
                </c:pt>
                <c:pt idx="9">
                  <c:v>0.98609999999999998</c:v>
                </c:pt>
                <c:pt idx="10">
                  <c:v>0.79500000000000004</c:v>
                </c:pt>
                <c:pt idx="11">
                  <c:v>0.22839999999999999</c:v>
                </c:pt>
                <c:pt idx="12">
                  <c:v>0.68110000000000004</c:v>
                </c:pt>
                <c:pt idx="13">
                  <c:v>0.63800000000000001</c:v>
                </c:pt>
              </c:numCache>
            </c:numRef>
          </c:val>
          <c:smooth val="0"/>
          <c:extLst xmlns:c16r2="http://schemas.microsoft.com/office/drawing/2015/06/chart">
            <c:ext xmlns:c16="http://schemas.microsoft.com/office/drawing/2014/chart" uri="{C3380CC4-5D6E-409C-BE32-E72D297353CC}">
              <c16:uniqueId val="{00000000-FA26-4F78-9661-428722757E79}"/>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Sheet3!$B$5:$B$18</c:f>
              <c:numCache>
                <c:formatCode>General</c:formatCode>
                <c:ptCount val="14"/>
                <c:pt idx="0">
                  <c:v>0.41880000000000001</c:v>
                </c:pt>
                <c:pt idx="1">
                  <c:v>0.7117</c:v>
                </c:pt>
                <c:pt idx="2">
                  <c:v>0.79620000000000002</c:v>
                </c:pt>
                <c:pt idx="3">
                  <c:v>0.53649999999999998</c:v>
                </c:pt>
                <c:pt idx="4">
                  <c:v>0.5</c:v>
                </c:pt>
                <c:pt idx="5">
                  <c:v>0.56610000000000005</c:v>
                </c:pt>
                <c:pt idx="6">
                  <c:v>0.75</c:v>
                </c:pt>
                <c:pt idx="7">
                  <c:v>1</c:v>
                </c:pt>
                <c:pt idx="8">
                  <c:v>1</c:v>
                </c:pt>
                <c:pt idx="9">
                  <c:v>0.98609999999999998</c:v>
                </c:pt>
                <c:pt idx="10">
                  <c:v>0.76400000000000001</c:v>
                </c:pt>
                <c:pt idx="11">
                  <c:v>0.22919999999999999</c:v>
                </c:pt>
                <c:pt idx="12">
                  <c:v>0.68110000000000004</c:v>
                </c:pt>
                <c:pt idx="13">
                  <c:v>0.63849999999999996</c:v>
                </c:pt>
              </c:numCache>
            </c:numRef>
          </c:val>
          <c:smooth val="0"/>
          <c:extLst xmlns:c16r2="http://schemas.microsoft.com/office/drawing/2015/06/chart">
            <c:ext xmlns:c16="http://schemas.microsoft.com/office/drawing/2014/chart" uri="{C3380CC4-5D6E-409C-BE32-E72D297353CC}">
              <c16:uniqueId val="{00000001-FA26-4F78-9661-428722757E79}"/>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Sheet3!$C$5:$C$18</c:f>
              <c:numCache>
                <c:formatCode>General</c:formatCode>
                <c:ptCount val="14"/>
                <c:pt idx="0">
                  <c:v>0.41880000000000001</c:v>
                </c:pt>
                <c:pt idx="1">
                  <c:v>0.7117</c:v>
                </c:pt>
                <c:pt idx="2">
                  <c:v>0.80130000000000001</c:v>
                </c:pt>
                <c:pt idx="3">
                  <c:v>0.53649999999999998</c:v>
                </c:pt>
                <c:pt idx="4">
                  <c:v>0.5</c:v>
                </c:pt>
                <c:pt idx="5">
                  <c:v>0.56610000000000005</c:v>
                </c:pt>
                <c:pt idx="6">
                  <c:v>0.75</c:v>
                </c:pt>
                <c:pt idx="7">
                  <c:v>1</c:v>
                </c:pt>
                <c:pt idx="8">
                  <c:v>1</c:v>
                </c:pt>
                <c:pt idx="9">
                  <c:v>0.98609999999999998</c:v>
                </c:pt>
                <c:pt idx="10">
                  <c:v>0.76400000000000001</c:v>
                </c:pt>
                <c:pt idx="11">
                  <c:v>0.22919999999999999</c:v>
                </c:pt>
                <c:pt idx="12">
                  <c:v>0.68110000000000004</c:v>
                </c:pt>
                <c:pt idx="13">
                  <c:v>0.63890000000000002</c:v>
                </c:pt>
              </c:numCache>
            </c:numRef>
          </c:val>
          <c:smooth val="0"/>
          <c:extLst xmlns:c16r2="http://schemas.microsoft.com/office/drawing/2015/06/chart">
            <c:ext xmlns:c16="http://schemas.microsoft.com/office/drawing/2014/chart" uri="{C3380CC4-5D6E-409C-BE32-E72D297353CC}">
              <c16:uniqueId val="{00000002-FA26-4F78-9661-428722757E79}"/>
            </c:ext>
          </c:extLst>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Sheet3!$D$5:$D$18</c:f>
              <c:numCache>
                <c:formatCode>General</c:formatCode>
                <c:ptCount val="14"/>
                <c:pt idx="0">
                  <c:v>0.41880000000000001</c:v>
                </c:pt>
                <c:pt idx="1">
                  <c:v>0.71020000000000005</c:v>
                </c:pt>
                <c:pt idx="2">
                  <c:v>0.80130000000000001</c:v>
                </c:pt>
                <c:pt idx="3">
                  <c:v>0.53649999999999998</c:v>
                </c:pt>
                <c:pt idx="4">
                  <c:v>0.5</c:v>
                </c:pt>
                <c:pt idx="5">
                  <c:v>0.56610000000000005</c:v>
                </c:pt>
                <c:pt idx="6">
                  <c:v>0.75</c:v>
                </c:pt>
                <c:pt idx="7">
                  <c:v>1</c:v>
                </c:pt>
                <c:pt idx="8">
                  <c:v>1</c:v>
                </c:pt>
                <c:pt idx="9">
                  <c:v>0.98609999999999998</c:v>
                </c:pt>
                <c:pt idx="10">
                  <c:v>0.76400000000000001</c:v>
                </c:pt>
                <c:pt idx="11">
                  <c:v>0.22919999999999999</c:v>
                </c:pt>
                <c:pt idx="12">
                  <c:v>0.68110000000000004</c:v>
                </c:pt>
                <c:pt idx="13">
                  <c:v>0.63880000000000003</c:v>
                </c:pt>
              </c:numCache>
            </c:numRef>
          </c:val>
          <c:smooth val="0"/>
          <c:extLst xmlns:c16r2="http://schemas.microsoft.com/office/drawing/2015/06/chart">
            <c:ext xmlns:c16="http://schemas.microsoft.com/office/drawing/2014/chart" uri="{C3380CC4-5D6E-409C-BE32-E72D297353CC}">
              <c16:uniqueId val="{00000003-FA26-4F78-9661-428722757E79}"/>
            </c:ext>
          </c:extLst>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Sheet3!$E$5:$E$18</c:f>
              <c:numCache>
                <c:formatCode>General</c:formatCode>
                <c:ptCount val="14"/>
                <c:pt idx="0">
                  <c:v>0.41860000000000003</c:v>
                </c:pt>
                <c:pt idx="1">
                  <c:v>0.70630000000000004</c:v>
                </c:pt>
                <c:pt idx="2">
                  <c:v>0.78659999999999997</c:v>
                </c:pt>
                <c:pt idx="3">
                  <c:v>0.53649999999999998</c:v>
                </c:pt>
                <c:pt idx="4">
                  <c:v>0.5</c:v>
                </c:pt>
                <c:pt idx="5">
                  <c:v>0.56610000000000005</c:v>
                </c:pt>
                <c:pt idx="6">
                  <c:v>0.75</c:v>
                </c:pt>
                <c:pt idx="7">
                  <c:v>1</c:v>
                </c:pt>
                <c:pt idx="8">
                  <c:v>1</c:v>
                </c:pt>
                <c:pt idx="9">
                  <c:v>0.98609999999999998</c:v>
                </c:pt>
                <c:pt idx="10">
                  <c:v>0.78169999999999995</c:v>
                </c:pt>
                <c:pt idx="11">
                  <c:v>0.22919999999999999</c:v>
                </c:pt>
                <c:pt idx="12">
                  <c:v>0.68110000000000004</c:v>
                </c:pt>
                <c:pt idx="13">
                  <c:v>0.63870000000000005</c:v>
                </c:pt>
              </c:numCache>
            </c:numRef>
          </c:val>
          <c:smooth val="0"/>
          <c:extLst xmlns:c16r2="http://schemas.microsoft.com/office/drawing/2015/06/chart">
            <c:ext xmlns:c16="http://schemas.microsoft.com/office/drawing/2014/chart" uri="{C3380CC4-5D6E-409C-BE32-E72D297353CC}">
              <c16:uniqueId val="{00000004-FA26-4F78-9661-428722757E79}"/>
            </c:ext>
          </c:extLst>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Sheet3!$F$5:$F$18</c:f>
              <c:numCache>
                <c:formatCode>General</c:formatCode>
                <c:ptCount val="14"/>
                <c:pt idx="0">
                  <c:v>0.4133</c:v>
                </c:pt>
                <c:pt idx="1">
                  <c:v>0.70269999999999999</c:v>
                </c:pt>
                <c:pt idx="2">
                  <c:v>0.77259999999999995</c:v>
                </c:pt>
                <c:pt idx="3">
                  <c:v>0.53649999999999998</c:v>
                </c:pt>
                <c:pt idx="4">
                  <c:v>0.5</c:v>
                </c:pt>
                <c:pt idx="5">
                  <c:v>0.56610000000000005</c:v>
                </c:pt>
                <c:pt idx="6">
                  <c:v>0.75</c:v>
                </c:pt>
                <c:pt idx="7">
                  <c:v>1</c:v>
                </c:pt>
                <c:pt idx="8">
                  <c:v>1</c:v>
                </c:pt>
                <c:pt idx="9">
                  <c:v>0.98609999999999998</c:v>
                </c:pt>
                <c:pt idx="10">
                  <c:v>0.79500000000000004</c:v>
                </c:pt>
                <c:pt idx="11">
                  <c:v>0.22839999999999999</c:v>
                </c:pt>
                <c:pt idx="12">
                  <c:v>0.68110000000000004</c:v>
                </c:pt>
                <c:pt idx="13">
                  <c:v>0.63800000000000001</c:v>
                </c:pt>
              </c:numCache>
            </c:numRef>
          </c:val>
          <c:smooth val="0"/>
          <c:extLst xmlns:c16r2="http://schemas.microsoft.com/office/drawing/2015/06/chart">
            <c:ext xmlns:c16="http://schemas.microsoft.com/office/drawing/2014/chart" uri="{C3380CC4-5D6E-409C-BE32-E72D297353CC}">
              <c16:uniqueId val="{00000005-FA26-4F78-9661-428722757E79}"/>
            </c:ext>
          </c:extLst>
        </c:ser>
        <c:dLbls>
          <c:showLegendKey val="0"/>
          <c:showVal val="0"/>
          <c:showCatName val="0"/>
          <c:showSerName val="0"/>
          <c:showPercent val="0"/>
          <c:showBubbleSize val="0"/>
        </c:dLbls>
        <c:marker val="1"/>
        <c:smooth val="0"/>
        <c:axId val="386807648"/>
        <c:axId val="383892984"/>
      </c:lineChart>
      <c:catAx>
        <c:axId val="386807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892984"/>
        <c:crosses val="autoZero"/>
        <c:auto val="1"/>
        <c:lblAlgn val="ctr"/>
        <c:lblOffset val="100"/>
        <c:noMultiLvlLbl val="0"/>
      </c:catAx>
      <c:valAx>
        <c:axId val="383892984"/>
        <c:scaling>
          <c:orientation val="minMax"/>
          <c:min val="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80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91183-F084-43B4-AD14-6484DF26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14</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chintan thakker</cp:lastModifiedBy>
  <cp:revision>65</cp:revision>
  <dcterms:created xsi:type="dcterms:W3CDTF">2015-11-16T20:44:00Z</dcterms:created>
  <dcterms:modified xsi:type="dcterms:W3CDTF">2015-11-17T01:24:00Z</dcterms:modified>
</cp:coreProperties>
</file>