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2/22/25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Colin Timko</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6" name="image2.png"/>
            <a:graphic>
              <a:graphicData uri="http://schemas.openxmlformats.org/drawingml/2006/picture">
                <pic:pic>
                  <pic:nvPicPr>
                    <pic:cNvPr descr="Artemis Financial logo" id="0" name="image2.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Colin Timko</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sz w:val="22"/>
          <w:szCs w:val="22"/>
          <w:rtl w:val="0"/>
        </w:rPr>
        <w:t xml:space="preserve">The cipher that is recommended for Artemis Financial is Advanced Encryption Standard (AES). AES is good because it provides a significant amount of protection especially against brute force attacks with either 128, 192, or 256 key sizes.  AES puts data into 128 bit blocks and encrypts them separately. It uses the same key for both encryption and decryption and uses random numbers in order to create these keys. It is important to handle these keys carefully as poor implementation of AES is one of the possible issues with this cipher. AES was developed in 2001 and was replacing DES and is now used by many government agencies and is one of if not the most popular cipher used today.  </w:t>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pStyle w:val="Heading2"/>
        <w:numPr>
          <w:ilvl w:val="0"/>
          <w:numId w:val="2"/>
        </w:numPr>
        <w:spacing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3D">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E">
      <w:pPr>
        <w:rPr>
          <w:sz w:val="22"/>
          <w:szCs w:val="22"/>
        </w:rPr>
      </w:pP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Pr>
        <w:drawing>
          <wp:inline distB="114300" distT="114300" distL="114300" distR="114300">
            <wp:extent cx="9746148" cy="5482208"/>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746148" cy="54822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numPr>
          <w:ilvl w:val="0"/>
          <w:numId w:val="2"/>
        </w:numPr>
        <w:spacing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2">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10658391" cy="5824538"/>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0658391" cy="58245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pStyle w:val="Heading2"/>
        <w:numPr>
          <w:ilvl w:val="0"/>
          <w:numId w:val="2"/>
        </w:numPr>
        <w:spacing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47">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tl w:val="0"/>
        </w:rPr>
        <w:t xml:space="preserve">[Insert screenshots here.]</w:t>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numPr>
          <w:ilvl w:val="0"/>
          <w:numId w:val="2"/>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4C">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5943600" cy="32004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sz w:val="22"/>
          <w:szCs w:val="22"/>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pStyle w:val="Heading2"/>
        <w:numPr>
          <w:ilvl w:val="0"/>
          <w:numId w:val="2"/>
        </w:numPr>
        <w:spacing w:before="0" w:line="240" w:lineRule="auto"/>
        <w:ind w:left="360" w:hanging="360"/>
        <w:rPr/>
      </w:pPr>
      <w:bookmarkStart w:colFirst="0" w:colLast="0" w:name="_17dp8vu" w:id="10"/>
      <w:bookmarkEnd w:id="10"/>
      <w:r w:rsidDel="00000000" w:rsidR="00000000" w:rsidRPr="00000000">
        <w:rPr>
          <w:rtl w:val="0"/>
        </w:rPr>
        <w:t xml:space="preserve">Functional Testing</w:t>
      </w:r>
    </w:p>
    <w:p w:rsidR="00000000" w:rsidDel="00000000" w:rsidP="00000000" w:rsidRDefault="00000000" w:rsidRPr="00000000" w14:paraId="00000053">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sz w:val="22"/>
          <w:szCs w:val="22"/>
        </w:rPr>
        <w:drawing>
          <wp:inline distB="114300" distT="114300" distL="114300" distR="114300">
            <wp:extent cx="5943600" cy="825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pStyle w:val="Heading2"/>
        <w:numPr>
          <w:ilvl w:val="0"/>
          <w:numId w:val="2"/>
        </w:numPr>
        <w:spacing w:before="0" w:line="240" w:lineRule="auto"/>
        <w:ind w:left="360" w:hanging="360"/>
        <w:rPr/>
      </w:pPr>
      <w:bookmarkStart w:colFirst="0" w:colLast="0" w:name="_3rdcrjn" w:id="11"/>
      <w:bookmarkEnd w:id="11"/>
      <w:r w:rsidDel="00000000" w:rsidR="00000000" w:rsidRPr="00000000">
        <w:rPr>
          <w:rtl w:val="0"/>
        </w:rPr>
        <w:t xml:space="preserve">Summary</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tl w:val="0"/>
        </w:rPr>
        <w:t xml:space="preserve">In the code base it is important to have good security. One example of security I implemented from the vulnerability assessment process flow diagram was error handling. I implemented a way to return null if the code does not execute properly which is important to make sure that errors give the correct information and also does not reveal too much to the user that is unnecessary. Another example is using the industry standard coding to make sure that the code is secure, easy to understand and fix, and works as intended. Cryptography is also important because we want to make sure that we are encrypting the data that is generated to avoid any type of threat actor from stealing data. </w:t>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numPr>
          <w:ilvl w:val="0"/>
          <w:numId w:val="2"/>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tl w:val="0"/>
        </w:rPr>
        <w:t xml:space="preserve">Using industry standard practices is super important because it can make it easier to debug and fix possible errors and it can also add layers of security if done right. If an issue arises with the code base using best practices makes it easier for someone within the company to look at the code and spot vulnerabilities and furthermore fix them. </w:t>
      </w:r>
    </w:p>
    <w:sectPr>
      <w:headerReference r:id="rId13" w:type="default"/>
      <w:footerReference r:id="rId14" w:type="default"/>
      <w:footerReference r:id="rId15"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