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5951" w14:textId="77777777" w:rsidR="00207125" w:rsidRDefault="00207125">
      <w:pPr>
        <w:spacing w:line="256" w:lineRule="auto"/>
        <w:rPr>
          <w:rFonts w:ascii="Times New Roman" w:eastAsia="Times New Roman" w:hAnsi="Times New Roman" w:cs="Times New Roman"/>
        </w:rPr>
      </w:pPr>
    </w:p>
    <w:p w14:paraId="408D8391" w14:textId="7A3C921F" w:rsidR="00207125" w:rsidRDefault="00000000">
      <w:pPr>
        <w:spacing w:line="256" w:lineRule="auto"/>
        <w:rPr>
          <w:rFonts w:ascii="Times New Roman" w:eastAsia="Times New Roman" w:hAnsi="Times New Roman" w:cs="Times New Roman"/>
          <w:color w:val="1D1C1D"/>
        </w:rPr>
      </w:pPr>
      <w:r>
        <w:rPr>
          <w:rFonts w:ascii="Times New Roman" w:eastAsia="Times New Roman" w:hAnsi="Times New Roman" w:cs="Times New Roman"/>
          <w:color w:val="1D1C1D"/>
        </w:rPr>
        <w:t xml:space="preserve">Editorial Board                                             </w:t>
      </w:r>
      <w:r>
        <w:rPr>
          <w:rFonts w:ascii="Times New Roman" w:eastAsia="Times New Roman" w:hAnsi="Times New Roman" w:cs="Times New Roman"/>
          <w:color w:val="1D1C1D"/>
        </w:rPr>
        <w:tab/>
        <w:t xml:space="preserve">                       </w:t>
      </w:r>
      <w:r>
        <w:rPr>
          <w:rFonts w:ascii="Times New Roman" w:eastAsia="Times New Roman" w:hAnsi="Times New Roman" w:cs="Times New Roman"/>
          <w:color w:val="1D1C1D"/>
        </w:rPr>
        <w:tab/>
        <w:t xml:space="preserve">                   </w:t>
      </w:r>
      <w:r>
        <w:rPr>
          <w:rFonts w:ascii="Times New Roman" w:eastAsia="Times New Roman" w:hAnsi="Times New Roman" w:cs="Times New Roman"/>
          <w:color w:val="1D1C1D"/>
        </w:rPr>
        <w:tab/>
        <w:t xml:space="preserve">         </w:t>
      </w:r>
      <w:r w:rsidR="00EB7C31">
        <w:rPr>
          <w:rFonts w:ascii="Times New Roman" w:eastAsia="Times New Roman" w:hAnsi="Times New Roman" w:cs="Times New Roman"/>
          <w:color w:val="1D1C1D"/>
        </w:rPr>
        <w:t>2</w:t>
      </w:r>
      <w:r>
        <w:rPr>
          <w:rFonts w:ascii="Times New Roman" w:eastAsia="Times New Roman" w:hAnsi="Times New Roman" w:cs="Times New Roman"/>
          <w:color w:val="1D1C1D"/>
        </w:rPr>
        <w:t xml:space="preserve"> </w:t>
      </w:r>
      <w:proofErr w:type="spellStart"/>
      <w:r>
        <w:rPr>
          <w:rFonts w:ascii="Times New Roman" w:eastAsia="Times New Roman" w:hAnsi="Times New Roman" w:cs="Times New Roman"/>
          <w:color w:val="1D1C1D"/>
        </w:rPr>
        <w:t>Februrary</w:t>
      </w:r>
      <w:proofErr w:type="spellEnd"/>
      <w:r>
        <w:rPr>
          <w:rFonts w:ascii="Times New Roman" w:eastAsia="Times New Roman" w:hAnsi="Times New Roman" w:cs="Times New Roman"/>
          <w:color w:val="1D1C1D"/>
        </w:rPr>
        <w:t xml:space="preserve"> 2023</w:t>
      </w:r>
    </w:p>
    <w:p w14:paraId="0FFD375B" w14:textId="77777777" w:rsidR="00207125" w:rsidRDefault="00000000">
      <w:pPr>
        <w:spacing w:line="256" w:lineRule="auto"/>
        <w:rPr>
          <w:rFonts w:ascii="Times New Roman" w:eastAsia="Times New Roman" w:hAnsi="Times New Roman" w:cs="Times New Roman"/>
          <w:i/>
          <w:color w:val="1D1C1D"/>
        </w:rPr>
      </w:pPr>
      <w:r>
        <w:rPr>
          <w:rFonts w:ascii="Times New Roman" w:eastAsia="Times New Roman" w:hAnsi="Times New Roman" w:cs="Times New Roman"/>
          <w:i/>
          <w:color w:val="1D1C1D"/>
        </w:rPr>
        <w:t>Science</w:t>
      </w:r>
    </w:p>
    <w:p w14:paraId="00416432" w14:textId="77777777" w:rsidR="00207125" w:rsidRDefault="00000000">
      <w:pPr>
        <w:spacing w:line="256" w:lineRule="auto"/>
        <w:rPr>
          <w:rFonts w:ascii="Times New Roman" w:eastAsia="Times New Roman" w:hAnsi="Times New Roman" w:cs="Times New Roman"/>
          <w:color w:val="1D1C1D"/>
        </w:rPr>
      </w:pPr>
      <w:r>
        <w:rPr>
          <w:rFonts w:ascii="Times New Roman" w:eastAsia="Times New Roman" w:hAnsi="Times New Roman" w:cs="Times New Roman"/>
          <w:color w:val="1D1C1D"/>
        </w:rPr>
        <w:t xml:space="preserve">                                                                                   </w:t>
      </w:r>
    </w:p>
    <w:p w14:paraId="67AD863D" w14:textId="27CF3A1B" w:rsidR="00207125" w:rsidRPr="00EB7C31" w:rsidRDefault="00000000">
      <w:pPr>
        <w:spacing w:after="160" w:line="360" w:lineRule="auto"/>
        <w:rPr>
          <w:rFonts w:ascii="Times New Roman" w:eastAsia="Times New Roman" w:hAnsi="Times New Roman" w:cs="Times New Roman"/>
          <w:color w:val="1D1C1D"/>
          <w:sz w:val="24"/>
          <w:szCs w:val="24"/>
        </w:rPr>
      </w:pPr>
      <w:r w:rsidRPr="00EB7C31">
        <w:rPr>
          <w:rFonts w:ascii="Times New Roman" w:eastAsia="Times New Roman" w:hAnsi="Times New Roman" w:cs="Times New Roman"/>
          <w:color w:val="1D1C1D"/>
          <w:sz w:val="24"/>
          <w:szCs w:val="24"/>
        </w:rPr>
        <w:t xml:space="preserve">Dear </w:t>
      </w:r>
      <w:proofErr w:type="gramStart"/>
      <w:r w:rsidR="00EB7C31" w:rsidRPr="00EB7C31">
        <w:rPr>
          <w:rFonts w:ascii="Times New Roman" w:eastAsia="Times New Roman" w:hAnsi="Times New Roman" w:cs="Times New Roman"/>
          <w:color w:val="1D1C1D"/>
          <w:sz w:val="24"/>
          <w:szCs w:val="24"/>
        </w:rPr>
        <w:t>Dr.</w:t>
      </w:r>
      <w:proofErr w:type="gramEnd"/>
      <w:r w:rsidR="00EB7C31" w:rsidRPr="00EB7C31">
        <w:rPr>
          <w:rFonts w:ascii="Times New Roman" w:eastAsia="Times New Roman" w:hAnsi="Times New Roman" w:cs="Times New Roman"/>
          <w:color w:val="1D1C1D"/>
          <w:sz w:val="24"/>
          <w:szCs w:val="24"/>
        </w:rPr>
        <w:t xml:space="preserve"> </w:t>
      </w:r>
      <w:proofErr w:type="spellStart"/>
      <w:r w:rsidR="00EB7C31" w:rsidRPr="00EB7C31">
        <w:rPr>
          <w:rStyle w:val="Strong"/>
          <w:rFonts w:ascii="Times New Roman" w:hAnsi="Times New Roman" w:cs="Times New Roman"/>
          <w:b w:val="0"/>
          <w:bCs w:val="0"/>
          <w:color w:val="262626"/>
          <w:sz w:val="24"/>
          <w:szCs w:val="24"/>
          <w:shd w:val="clear" w:color="auto" w:fill="FFFFFF"/>
        </w:rPr>
        <w:t>Vignieri</w:t>
      </w:r>
      <w:proofErr w:type="spellEnd"/>
      <w:r w:rsidR="00EB7C31">
        <w:rPr>
          <w:rStyle w:val="Strong"/>
          <w:rFonts w:ascii="Times New Roman" w:hAnsi="Times New Roman" w:cs="Times New Roman"/>
          <w:b w:val="0"/>
          <w:bCs w:val="0"/>
          <w:color w:val="262626"/>
          <w:sz w:val="24"/>
          <w:szCs w:val="24"/>
          <w:shd w:val="clear" w:color="auto" w:fill="FFFFFF"/>
        </w:rPr>
        <w:t>,</w:t>
      </w:r>
    </w:p>
    <w:p w14:paraId="0703B538" w14:textId="77777777" w:rsidR="00207125" w:rsidRPr="00805212" w:rsidRDefault="00000000">
      <w:pPr>
        <w:spacing w:after="160" w:line="256" w:lineRule="auto"/>
        <w:rPr>
          <w:rFonts w:ascii="Times New Roman" w:eastAsia="Times New Roman" w:hAnsi="Times New Roman" w:cs="Times New Roman"/>
          <w:color w:val="1D1C1D"/>
        </w:rPr>
      </w:pPr>
      <w:r>
        <w:rPr>
          <w:rFonts w:ascii="Times New Roman" w:eastAsia="Times New Roman" w:hAnsi="Times New Roman" w:cs="Times New Roman"/>
          <w:color w:val="1D1C1D"/>
        </w:rPr>
        <w:t xml:space="preserve">On behalf of our coauthors, we are pleased to submit the manuscript </w:t>
      </w:r>
      <w:r>
        <w:rPr>
          <w:rFonts w:ascii="Times New Roman" w:eastAsia="Times New Roman" w:hAnsi="Times New Roman" w:cs="Times New Roman"/>
          <w:color w:val="1D1C1D"/>
          <w:highlight w:val="white"/>
          <w:u w:val="single"/>
        </w:rPr>
        <w:t xml:space="preserve">Braiding Endangered Species Laws and </w:t>
      </w:r>
      <w:r w:rsidRPr="00805212">
        <w:rPr>
          <w:rFonts w:ascii="Times New Roman" w:eastAsia="Times New Roman" w:hAnsi="Times New Roman" w:cs="Times New Roman"/>
          <w:color w:val="1D1C1D"/>
          <w:highlight w:val="white"/>
          <w:u w:val="single"/>
        </w:rPr>
        <w:t xml:space="preserve">Indigenous Rights for Meaningful Species Recovery </w:t>
      </w:r>
      <w:r w:rsidRPr="00805212">
        <w:rPr>
          <w:rFonts w:ascii="Times New Roman" w:eastAsia="Times New Roman" w:hAnsi="Times New Roman" w:cs="Times New Roman"/>
          <w:color w:val="1D1C1D"/>
        </w:rPr>
        <w:t xml:space="preserve">for your consideration as a </w:t>
      </w:r>
      <w:r w:rsidRPr="00805212">
        <w:rPr>
          <w:rFonts w:ascii="Times New Roman" w:eastAsia="Times New Roman" w:hAnsi="Times New Roman" w:cs="Times New Roman"/>
          <w:i/>
          <w:color w:val="1D1C1D"/>
        </w:rPr>
        <w:t>Policy Forum</w:t>
      </w:r>
      <w:r w:rsidRPr="00805212">
        <w:rPr>
          <w:rFonts w:ascii="Times New Roman" w:eastAsia="Times New Roman" w:hAnsi="Times New Roman" w:cs="Times New Roman"/>
          <w:color w:val="1D1C1D"/>
        </w:rPr>
        <w:t xml:space="preserve"> in </w:t>
      </w:r>
      <w:r w:rsidRPr="00805212">
        <w:rPr>
          <w:rFonts w:ascii="Times New Roman" w:eastAsia="Times New Roman" w:hAnsi="Times New Roman" w:cs="Times New Roman"/>
          <w:i/>
          <w:color w:val="1D1C1D"/>
        </w:rPr>
        <w:t>Science</w:t>
      </w:r>
      <w:r w:rsidRPr="00805212">
        <w:rPr>
          <w:rFonts w:ascii="Times New Roman" w:eastAsia="Times New Roman" w:hAnsi="Times New Roman" w:cs="Times New Roman"/>
          <w:color w:val="1D1C1D"/>
        </w:rPr>
        <w:t xml:space="preserve">. We, Dr. Clayton </w:t>
      </w:r>
      <w:proofErr w:type="gramStart"/>
      <w:r w:rsidRPr="00805212">
        <w:rPr>
          <w:rFonts w:ascii="Times New Roman" w:eastAsia="Times New Roman" w:hAnsi="Times New Roman" w:cs="Times New Roman"/>
          <w:color w:val="1D1C1D"/>
        </w:rPr>
        <w:t>Lamb</w:t>
      </w:r>
      <w:proofErr w:type="gramEnd"/>
      <w:r w:rsidRPr="00805212">
        <w:rPr>
          <w:rFonts w:ascii="Times New Roman" w:eastAsia="Times New Roman" w:hAnsi="Times New Roman" w:cs="Times New Roman"/>
          <w:color w:val="1D1C1D"/>
        </w:rPr>
        <w:t xml:space="preserve"> and Chief Roland </w:t>
      </w:r>
      <w:proofErr w:type="spellStart"/>
      <w:r w:rsidRPr="00805212">
        <w:rPr>
          <w:rFonts w:ascii="Times New Roman" w:eastAsia="Times New Roman" w:hAnsi="Times New Roman" w:cs="Times New Roman"/>
          <w:color w:val="1D1C1D"/>
        </w:rPr>
        <w:t>Willson</w:t>
      </w:r>
      <w:proofErr w:type="spellEnd"/>
      <w:r w:rsidRPr="00805212">
        <w:rPr>
          <w:rFonts w:ascii="Times New Roman" w:eastAsia="Times New Roman" w:hAnsi="Times New Roman" w:cs="Times New Roman"/>
          <w:color w:val="1D1C1D"/>
        </w:rPr>
        <w:t xml:space="preserve">, co-lead the manuscript with help from other Indigenous and non-Indigenous coauthors.  Herein we braid world views, ecological knowledge, </w:t>
      </w:r>
      <w:proofErr w:type="gramStart"/>
      <w:r w:rsidRPr="00805212">
        <w:rPr>
          <w:rFonts w:ascii="Times New Roman" w:eastAsia="Times New Roman" w:hAnsi="Times New Roman" w:cs="Times New Roman"/>
          <w:color w:val="1D1C1D"/>
        </w:rPr>
        <w:t>policy</w:t>
      </w:r>
      <w:proofErr w:type="gramEnd"/>
      <w:r w:rsidRPr="00805212">
        <w:rPr>
          <w:rFonts w:ascii="Times New Roman" w:eastAsia="Times New Roman" w:hAnsi="Times New Roman" w:cs="Times New Roman"/>
          <w:color w:val="1D1C1D"/>
        </w:rPr>
        <w:t xml:space="preserve"> and legal expertise to identify gaps in endangered species laws hindering wildlife recovery and the protection of Indigenous rights.</w:t>
      </w:r>
    </w:p>
    <w:p w14:paraId="344BEC27" w14:textId="772F5416" w:rsidR="00207125" w:rsidRPr="00805212" w:rsidRDefault="00000000">
      <w:pPr>
        <w:spacing w:after="160" w:line="256" w:lineRule="auto"/>
        <w:ind w:firstLine="720"/>
        <w:rPr>
          <w:rFonts w:ascii="Times New Roman" w:eastAsia="Times New Roman" w:hAnsi="Times New Roman" w:cs="Times New Roman"/>
          <w:color w:val="1D1C1D"/>
        </w:rPr>
      </w:pPr>
      <w:r w:rsidRPr="00805212">
        <w:rPr>
          <w:rFonts w:ascii="Times New Roman" w:eastAsia="Times New Roman" w:hAnsi="Times New Roman" w:cs="Times New Roman"/>
          <w:color w:val="1D1C1D"/>
        </w:rPr>
        <w:t xml:space="preserve">With the recent COP 15 meetings, the world has formalized the importance of Indigenous leadership in biodiversity recovery. From smaller nations like Costa Rica to large nations like Canada and Brazil, the “30 by 30” goal will only be achieved by formally including Indigenous-led conservation efforts in national conservation policy </w:t>
      </w:r>
      <w:hyperlink r:id="rId6">
        <w:r w:rsidRPr="00805212">
          <w:rPr>
            <w:rFonts w:ascii="Times New Roman" w:eastAsia="Times New Roman" w:hAnsi="Times New Roman" w:cs="Times New Roman"/>
            <w:color w:val="1D1C1D"/>
          </w:rPr>
          <w:t>(</w:t>
        </w:r>
      </w:hyperlink>
      <w:hyperlink r:id="rId7">
        <w:r w:rsidRPr="00805212">
          <w:rPr>
            <w:rFonts w:ascii="Times New Roman" w:eastAsia="Times New Roman" w:hAnsi="Times New Roman" w:cs="Times New Roman"/>
            <w:i/>
            <w:color w:val="1D1C1D"/>
          </w:rPr>
          <w:t>1</w:t>
        </w:r>
      </w:hyperlink>
      <w:hyperlink r:id="rId8">
        <w:r w:rsidRPr="00805212">
          <w:rPr>
            <w:rFonts w:ascii="Times New Roman" w:eastAsia="Times New Roman" w:hAnsi="Times New Roman" w:cs="Times New Roman"/>
            <w:color w:val="1D1C1D"/>
          </w:rPr>
          <w:t xml:space="preserve">, </w:t>
        </w:r>
      </w:hyperlink>
      <w:hyperlink r:id="rId9">
        <w:r w:rsidRPr="00805212">
          <w:rPr>
            <w:rFonts w:ascii="Times New Roman" w:eastAsia="Times New Roman" w:hAnsi="Times New Roman" w:cs="Times New Roman"/>
            <w:i/>
            <w:color w:val="1D1C1D"/>
          </w:rPr>
          <w:t>2</w:t>
        </w:r>
      </w:hyperlink>
      <w:hyperlink r:id="rId10">
        <w:r w:rsidRPr="00805212">
          <w:rPr>
            <w:rFonts w:ascii="Times New Roman" w:eastAsia="Times New Roman" w:hAnsi="Times New Roman" w:cs="Times New Roman"/>
            <w:color w:val="1D1C1D"/>
          </w:rPr>
          <w:t>)</w:t>
        </w:r>
      </w:hyperlink>
      <w:r w:rsidRPr="00805212">
        <w:rPr>
          <w:rFonts w:ascii="Times New Roman" w:eastAsia="Times New Roman" w:hAnsi="Times New Roman" w:cs="Times New Roman"/>
          <w:color w:val="1D1C1D"/>
        </w:rPr>
        <w:t xml:space="preserve">. Yet, after several decades, endangered species laws, such as the United States Endangered Species Act of 1973 or Canada’s Species at Risk Act of 2002 have done little to include Indigenous perspectives in restoring </w:t>
      </w:r>
      <w:r w:rsidR="00EB7C31" w:rsidRPr="00805212">
        <w:rPr>
          <w:rFonts w:ascii="Times New Roman" w:eastAsia="Times New Roman" w:hAnsi="Times New Roman" w:cs="Times New Roman"/>
          <w:color w:val="1D1C1D"/>
        </w:rPr>
        <w:t>imperiled</w:t>
      </w:r>
      <w:r w:rsidRPr="00805212">
        <w:rPr>
          <w:rFonts w:ascii="Times New Roman" w:eastAsia="Times New Roman" w:hAnsi="Times New Roman" w:cs="Times New Roman"/>
          <w:color w:val="1D1C1D"/>
        </w:rPr>
        <w:t xml:space="preserve"> species </w:t>
      </w:r>
      <w:hyperlink r:id="rId11">
        <w:r w:rsidRPr="00805212">
          <w:rPr>
            <w:rFonts w:ascii="Times New Roman" w:eastAsia="Times New Roman" w:hAnsi="Times New Roman" w:cs="Times New Roman"/>
            <w:color w:val="1D1C1D"/>
          </w:rPr>
          <w:t>(</w:t>
        </w:r>
      </w:hyperlink>
      <w:hyperlink r:id="rId12">
        <w:r w:rsidRPr="00805212">
          <w:rPr>
            <w:rFonts w:ascii="Times New Roman" w:eastAsia="Times New Roman" w:hAnsi="Times New Roman" w:cs="Times New Roman"/>
            <w:i/>
            <w:color w:val="1D1C1D"/>
          </w:rPr>
          <w:t>3</w:t>
        </w:r>
      </w:hyperlink>
      <w:hyperlink r:id="rId13">
        <w:r w:rsidRPr="00805212">
          <w:rPr>
            <w:rFonts w:ascii="Times New Roman" w:eastAsia="Times New Roman" w:hAnsi="Times New Roman" w:cs="Times New Roman"/>
            <w:color w:val="1D1C1D"/>
          </w:rPr>
          <w:t xml:space="preserve">, </w:t>
        </w:r>
      </w:hyperlink>
      <w:hyperlink r:id="rId14">
        <w:r w:rsidRPr="00805212">
          <w:rPr>
            <w:rFonts w:ascii="Times New Roman" w:eastAsia="Times New Roman" w:hAnsi="Times New Roman" w:cs="Times New Roman"/>
            <w:i/>
            <w:color w:val="1D1C1D"/>
          </w:rPr>
          <w:t>4</w:t>
        </w:r>
      </w:hyperlink>
      <w:hyperlink r:id="rId15">
        <w:r w:rsidRPr="00805212">
          <w:rPr>
            <w:rFonts w:ascii="Times New Roman" w:eastAsia="Times New Roman" w:hAnsi="Times New Roman" w:cs="Times New Roman"/>
            <w:color w:val="1D1C1D"/>
          </w:rPr>
          <w:t>)</w:t>
        </w:r>
      </w:hyperlink>
      <w:r w:rsidRPr="00805212">
        <w:rPr>
          <w:rFonts w:ascii="Times New Roman" w:eastAsia="Times New Roman" w:hAnsi="Times New Roman" w:cs="Times New Roman"/>
          <w:color w:val="1D1C1D"/>
        </w:rPr>
        <w:t xml:space="preserve">. </w:t>
      </w:r>
    </w:p>
    <w:p w14:paraId="761ED8B1" w14:textId="77777777" w:rsidR="00805212" w:rsidRDefault="00000000" w:rsidP="00805212">
      <w:pPr>
        <w:spacing w:after="160" w:line="256" w:lineRule="auto"/>
        <w:ind w:firstLine="720"/>
        <w:rPr>
          <w:rFonts w:ascii="Times New Roman" w:eastAsia="Times New Roman" w:hAnsi="Times New Roman" w:cs="Times New Roman"/>
          <w:color w:val="1D1C1D"/>
        </w:rPr>
      </w:pPr>
      <w:r w:rsidRPr="00805212">
        <w:rPr>
          <w:rFonts w:ascii="Times New Roman" w:eastAsia="Times New Roman" w:hAnsi="Times New Roman" w:cs="Times New Roman"/>
          <w:color w:val="1D1C1D"/>
        </w:rPr>
        <w:t xml:space="preserve">With contributions from Indigenous and non-Indigenous coauthors, scientists and hunters, </w:t>
      </w:r>
      <w:proofErr w:type="gramStart"/>
      <w:r w:rsidRPr="00805212">
        <w:rPr>
          <w:rFonts w:ascii="Times New Roman" w:eastAsia="Times New Roman" w:hAnsi="Times New Roman" w:cs="Times New Roman"/>
          <w:color w:val="1D1C1D"/>
        </w:rPr>
        <w:t>Elders</w:t>
      </w:r>
      <w:proofErr w:type="gramEnd"/>
      <w:r w:rsidRPr="00805212">
        <w:rPr>
          <w:rFonts w:ascii="Times New Roman" w:eastAsia="Times New Roman" w:hAnsi="Times New Roman" w:cs="Times New Roman"/>
          <w:color w:val="1D1C1D"/>
        </w:rPr>
        <w:t xml:space="preserve"> and academics, we share new perspectives to guide the next generation of species recovery policy that explicitly braids endangered species recovery and Indigenous rights. We focus on three high-profile species—salmon, caribou and bison </w:t>
      </w:r>
      <w:hyperlink r:id="rId16">
        <w:r w:rsidRPr="00805212">
          <w:rPr>
            <w:rFonts w:ascii="Times New Roman" w:eastAsia="Times New Roman" w:hAnsi="Times New Roman" w:cs="Times New Roman"/>
          </w:rPr>
          <w:t>(</w:t>
        </w:r>
      </w:hyperlink>
      <w:hyperlink r:id="rId17">
        <w:r w:rsidRPr="00805212">
          <w:rPr>
            <w:rFonts w:ascii="Times New Roman" w:eastAsia="Times New Roman" w:hAnsi="Times New Roman" w:cs="Times New Roman"/>
            <w:i/>
          </w:rPr>
          <w:t>5</w:t>
        </w:r>
      </w:hyperlink>
      <w:hyperlink r:id="rId18">
        <w:r w:rsidRPr="00805212">
          <w:rPr>
            <w:rFonts w:ascii="Times New Roman" w:eastAsia="Times New Roman" w:hAnsi="Times New Roman" w:cs="Times New Roman"/>
          </w:rPr>
          <w:t>–</w:t>
        </w:r>
      </w:hyperlink>
      <w:hyperlink r:id="rId19">
        <w:r w:rsidRPr="00805212">
          <w:rPr>
            <w:rFonts w:ascii="Times New Roman" w:eastAsia="Times New Roman" w:hAnsi="Times New Roman" w:cs="Times New Roman"/>
            <w:i/>
          </w:rPr>
          <w:t>7</w:t>
        </w:r>
      </w:hyperlink>
      <w:hyperlink r:id="rId20">
        <w:r w:rsidRPr="00805212">
          <w:rPr>
            <w:rFonts w:ascii="Times New Roman" w:eastAsia="Times New Roman" w:hAnsi="Times New Roman" w:cs="Times New Roman"/>
          </w:rPr>
          <w:t>)</w:t>
        </w:r>
      </w:hyperlink>
      <w:r w:rsidRPr="00805212">
        <w:rPr>
          <w:rFonts w:ascii="Times New Roman" w:eastAsia="Times New Roman" w:hAnsi="Times New Roman" w:cs="Times New Roman"/>
          <w:color w:val="1D1C1D"/>
        </w:rPr>
        <w:t xml:space="preserve">—where recovery targets for endangered species set out by colonial governments were decoupled from the governments’ binding agreements with Indigenous peoples. We use these examples to highlight where Indigenous rights provide legal standing to propel species recovery beyond minimum viable populations to levels that once again sustain human connections and fill ecological roles </w:t>
      </w:r>
      <w:hyperlink r:id="rId21">
        <w:r w:rsidRPr="00805212">
          <w:rPr>
            <w:rFonts w:ascii="Times New Roman" w:eastAsia="Times New Roman" w:hAnsi="Times New Roman" w:cs="Times New Roman"/>
          </w:rPr>
          <w:t>(</w:t>
        </w:r>
      </w:hyperlink>
      <w:hyperlink r:id="rId22">
        <w:r w:rsidRPr="00805212">
          <w:rPr>
            <w:rFonts w:ascii="Times New Roman" w:eastAsia="Times New Roman" w:hAnsi="Times New Roman" w:cs="Times New Roman"/>
            <w:i/>
          </w:rPr>
          <w:t>8</w:t>
        </w:r>
      </w:hyperlink>
      <w:hyperlink r:id="rId23">
        <w:r w:rsidRPr="00805212">
          <w:rPr>
            <w:rFonts w:ascii="Times New Roman" w:eastAsia="Times New Roman" w:hAnsi="Times New Roman" w:cs="Times New Roman"/>
          </w:rPr>
          <w:t>)</w:t>
        </w:r>
      </w:hyperlink>
      <w:r w:rsidRPr="00805212">
        <w:rPr>
          <w:rFonts w:ascii="Times New Roman" w:eastAsia="Times New Roman" w:hAnsi="Times New Roman" w:cs="Times New Roman"/>
          <w:color w:val="1D1C1D"/>
        </w:rPr>
        <w:t>.</w:t>
      </w:r>
    </w:p>
    <w:p w14:paraId="66198B8C" w14:textId="262DC1BF" w:rsidR="00207125" w:rsidRPr="00805212" w:rsidRDefault="00000000" w:rsidP="00805212">
      <w:pPr>
        <w:spacing w:after="160" w:line="256" w:lineRule="auto"/>
        <w:ind w:firstLine="720"/>
        <w:rPr>
          <w:rFonts w:ascii="Times New Roman" w:eastAsia="Times New Roman" w:hAnsi="Times New Roman" w:cs="Times New Roman"/>
          <w:color w:val="1D1C1D"/>
        </w:rPr>
      </w:pPr>
      <w:r w:rsidRPr="00805212">
        <w:rPr>
          <w:rFonts w:ascii="Times New Roman" w:eastAsia="Times New Roman" w:hAnsi="Times New Roman" w:cs="Times New Roman"/>
          <w:color w:val="1D1C1D"/>
        </w:rPr>
        <w:t xml:space="preserve">With high-profile changes to legal frameworks to conserve nature—including the renegotiation of salmon management under the international Columbia River Treaty </w:t>
      </w:r>
      <w:hyperlink r:id="rId24">
        <w:r w:rsidRPr="00805212">
          <w:rPr>
            <w:rFonts w:ascii="Times New Roman" w:eastAsia="Times New Roman" w:hAnsi="Times New Roman" w:cs="Times New Roman"/>
          </w:rPr>
          <w:t>(</w:t>
        </w:r>
      </w:hyperlink>
      <w:hyperlink r:id="rId25">
        <w:r w:rsidRPr="00805212">
          <w:rPr>
            <w:rFonts w:ascii="Times New Roman" w:eastAsia="Times New Roman" w:hAnsi="Times New Roman" w:cs="Times New Roman"/>
            <w:i/>
          </w:rPr>
          <w:t>9</w:t>
        </w:r>
      </w:hyperlink>
      <w:hyperlink r:id="rId26">
        <w:r w:rsidRPr="00805212">
          <w:rPr>
            <w:rFonts w:ascii="Times New Roman" w:eastAsia="Times New Roman" w:hAnsi="Times New Roman" w:cs="Times New Roman"/>
          </w:rPr>
          <w:t>)</w:t>
        </w:r>
      </w:hyperlink>
      <w:r w:rsidRPr="00805212">
        <w:rPr>
          <w:rFonts w:ascii="Times New Roman" w:eastAsia="Times New Roman" w:hAnsi="Times New Roman" w:cs="Times New Roman"/>
          <w:color w:val="1D1C1D"/>
        </w:rPr>
        <w:t xml:space="preserve">, and recent landmark victories in court decisions </w:t>
      </w:r>
      <w:r w:rsidR="00EB7C31" w:rsidRPr="00805212">
        <w:rPr>
          <w:rFonts w:ascii="Times New Roman" w:eastAsia="Times New Roman" w:hAnsi="Times New Roman" w:cs="Times New Roman"/>
          <w:color w:val="1D1C1D"/>
        </w:rPr>
        <w:t>centered</w:t>
      </w:r>
      <w:r w:rsidRPr="00805212">
        <w:rPr>
          <w:rFonts w:ascii="Times New Roman" w:eastAsia="Times New Roman" w:hAnsi="Times New Roman" w:cs="Times New Roman"/>
          <w:color w:val="1D1C1D"/>
        </w:rPr>
        <w:t xml:space="preserve"> on the environment and Indigenous treaty rights </w:t>
      </w:r>
      <w:hyperlink r:id="rId27">
        <w:r w:rsidRPr="00805212">
          <w:rPr>
            <w:rFonts w:ascii="Times New Roman" w:eastAsia="Times New Roman" w:hAnsi="Times New Roman" w:cs="Times New Roman"/>
          </w:rPr>
          <w:t>(</w:t>
        </w:r>
      </w:hyperlink>
      <w:hyperlink r:id="rId28">
        <w:r w:rsidRPr="00805212">
          <w:rPr>
            <w:rFonts w:ascii="Times New Roman" w:eastAsia="Times New Roman" w:hAnsi="Times New Roman" w:cs="Times New Roman"/>
            <w:i/>
          </w:rPr>
          <w:t>10</w:t>
        </w:r>
      </w:hyperlink>
      <w:hyperlink r:id="rId29">
        <w:r w:rsidRPr="00805212">
          <w:rPr>
            <w:rFonts w:ascii="Times New Roman" w:eastAsia="Times New Roman" w:hAnsi="Times New Roman" w:cs="Times New Roman"/>
          </w:rPr>
          <w:t>)</w:t>
        </w:r>
      </w:hyperlink>
      <w:r w:rsidRPr="00805212">
        <w:rPr>
          <w:rFonts w:ascii="Times New Roman" w:eastAsia="Times New Roman" w:hAnsi="Times New Roman" w:cs="Times New Roman"/>
          <w:color w:val="1D1C1D"/>
        </w:rPr>
        <w:t xml:space="preserve"> —it is a crucial time for scientists and policymakers to understand the interplay between culturally-important species and </w:t>
      </w:r>
      <w:r w:rsidRPr="00805212">
        <w:rPr>
          <w:rFonts w:ascii="Times New Roman" w:hAnsi="Times New Roman" w:cs="Times New Roman"/>
        </w:rPr>
        <w:t>Indigenous rights.</w:t>
      </w:r>
    </w:p>
    <w:p w14:paraId="7087EE37" w14:textId="4A4E1094" w:rsidR="00805212" w:rsidRPr="00805212" w:rsidRDefault="00805212" w:rsidP="00805212">
      <w:pPr>
        <w:ind w:firstLine="720"/>
        <w:rPr>
          <w:rFonts w:ascii="Times New Roman" w:hAnsi="Times New Roman" w:cs="Times New Roman"/>
        </w:rPr>
      </w:pPr>
      <w:r w:rsidRPr="00805212">
        <w:rPr>
          <w:rFonts w:ascii="Times New Roman" w:hAnsi="Times New Roman" w:cs="Times New Roman"/>
        </w:rPr>
        <w:t>This work has been reviewed by</w:t>
      </w:r>
      <w:r>
        <w:rPr>
          <w:rFonts w:ascii="Times New Roman" w:hAnsi="Times New Roman" w:cs="Times New Roman"/>
        </w:rPr>
        <w:t xml:space="preserve"> an Indigenous rights specialist</w:t>
      </w:r>
      <w:r w:rsidRPr="00805212">
        <w:rPr>
          <w:rFonts w:ascii="Times New Roman" w:hAnsi="Times New Roman" w:cs="Times New Roman"/>
        </w:rPr>
        <w:t xml:space="preserve"> Mr. Joshua Lam of Sage Legal</w:t>
      </w:r>
      <w:r>
        <w:rPr>
          <w:rFonts w:ascii="Times New Roman" w:hAnsi="Times New Roman" w:cs="Times New Roman"/>
        </w:rPr>
        <w:t xml:space="preserve">, </w:t>
      </w:r>
      <w:r w:rsidRPr="00805212">
        <w:rPr>
          <w:rFonts w:ascii="Times New Roman" w:hAnsi="Times New Roman" w:cs="Times New Roman"/>
        </w:rPr>
        <w:t xml:space="preserve">and </w:t>
      </w:r>
      <w:r>
        <w:rPr>
          <w:rFonts w:ascii="Times New Roman" w:hAnsi="Times New Roman" w:cs="Times New Roman"/>
        </w:rPr>
        <w:t>a species at risk policy expert, M</w:t>
      </w:r>
      <w:r w:rsidRPr="00805212">
        <w:rPr>
          <w:rFonts w:ascii="Times New Roman" w:hAnsi="Times New Roman" w:cs="Times New Roman"/>
        </w:rPr>
        <w:t>r. Martin</w:t>
      </w:r>
      <w:r>
        <w:rPr>
          <w:rFonts w:ascii="Times New Roman" w:hAnsi="Times New Roman" w:cs="Times New Roman"/>
        </w:rPr>
        <w:t xml:space="preserve"> </w:t>
      </w:r>
      <w:proofErr w:type="spellStart"/>
      <w:r w:rsidRPr="00805212">
        <w:rPr>
          <w:rFonts w:ascii="Times New Roman" w:hAnsi="Times New Roman" w:cs="Times New Roman"/>
        </w:rPr>
        <w:t>Olyszynski</w:t>
      </w:r>
      <w:proofErr w:type="spellEnd"/>
      <w:r w:rsidRPr="00805212">
        <w:rPr>
          <w:rFonts w:ascii="Times New Roman" w:hAnsi="Times New Roman" w:cs="Times New Roman"/>
        </w:rPr>
        <w:t xml:space="preserve"> at the University of Calgary’s Faculty of Law</w:t>
      </w:r>
      <w:r>
        <w:rPr>
          <w:rFonts w:ascii="Times New Roman" w:hAnsi="Times New Roman" w:cs="Times New Roman"/>
        </w:rPr>
        <w:t>.</w:t>
      </w:r>
    </w:p>
    <w:p w14:paraId="7D0B5C03" w14:textId="77777777" w:rsidR="00207125" w:rsidRDefault="00207125">
      <w:pPr>
        <w:spacing w:after="160" w:line="256" w:lineRule="auto"/>
        <w:ind w:firstLine="720"/>
        <w:rPr>
          <w:rFonts w:ascii="Times New Roman" w:eastAsia="Times New Roman" w:hAnsi="Times New Roman" w:cs="Times New Roman"/>
          <w:color w:val="1D1C1D"/>
        </w:rPr>
      </w:pPr>
    </w:p>
    <w:p w14:paraId="2299555C" w14:textId="5D08CC1E" w:rsidR="00207125" w:rsidRDefault="00000000" w:rsidP="00D35325">
      <w:pPr>
        <w:spacing w:after="160" w:line="256" w:lineRule="auto"/>
        <w:rPr>
          <w:rFonts w:ascii="Times New Roman" w:eastAsia="Times New Roman" w:hAnsi="Times New Roman" w:cs="Times New Roman"/>
          <w:color w:val="1D1C1D"/>
        </w:rPr>
      </w:pPr>
      <w:r>
        <w:rPr>
          <w:rFonts w:ascii="Times New Roman" w:eastAsia="Times New Roman" w:hAnsi="Times New Roman" w:cs="Times New Roman"/>
          <w:color w:val="1D1C1D"/>
        </w:rPr>
        <w:t>Sincerely,</w:t>
      </w:r>
    </w:p>
    <w:p w14:paraId="50FBC8DF" w14:textId="1E480AE5" w:rsidR="004F7438" w:rsidRDefault="007E2455" w:rsidP="00805212">
      <w:pPr>
        <w:spacing w:after="160" w:line="240" w:lineRule="auto"/>
        <w:rPr>
          <w:rFonts w:ascii="Times New Roman" w:eastAsia="Times New Roman" w:hAnsi="Times New Roman" w:cs="Times New Roman"/>
          <w:color w:val="1D1C1D"/>
        </w:rPr>
      </w:pPr>
      <w:r>
        <w:rPr>
          <w:rFonts w:ascii="Times New Roman" w:eastAsia="Times New Roman" w:hAnsi="Times New Roman" w:cs="Times New Roman"/>
          <w:noProof/>
          <w:color w:val="1D1C1D"/>
        </w:rPr>
        <w:drawing>
          <wp:inline distT="0" distB="0" distL="0" distR="0" wp14:anchorId="09FDF4FD" wp14:editId="0D33DBE5">
            <wp:extent cx="1796380" cy="3194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30">
                      <a:extLst>
                        <a:ext uri="{28A0092B-C50C-407E-A947-70E740481C1C}">
                          <a14:useLocalDpi xmlns:a14="http://schemas.microsoft.com/office/drawing/2010/main" val="0"/>
                        </a:ext>
                      </a:extLst>
                    </a:blip>
                    <a:srcRect t="15422"/>
                    <a:stretch/>
                  </pic:blipFill>
                  <pic:spPr bwMode="auto">
                    <a:xfrm>
                      <a:off x="0" y="0"/>
                      <a:ext cx="1840713" cy="327374"/>
                    </a:xfrm>
                    <a:prstGeom prst="rect">
                      <a:avLst/>
                    </a:prstGeom>
                    <a:ln>
                      <a:noFill/>
                    </a:ln>
                    <a:extLst>
                      <a:ext uri="{53640926-AAD7-44D8-BBD7-CCE9431645EC}">
                        <a14:shadowObscured xmlns:a14="http://schemas.microsoft.com/office/drawing/2010/main"/>
                      </a:ext>
                    </a:extLst>
                  </pic:spPr>
                </pic:pic>
              </a:graphicData>
            </a:graphic>
          </wp:inline>
        </w:drawing>
      </w:r>
    </w:p>
    <w:p w14:paraId="309D389D" w14:textId="416404B5" w:rsidR="00207125" w:rsidRPr="00805212" w:rsidRDefault="00000000" w:rsidP="00805212">
      <w:pPr>
        <w:spacing w:after="160" w:line="240" w:lineRule="auto"/>
        <w:rPr>
          <w:rFonts w:ascii="Times New Roman" w:eastAsia="Times New Roman" w:hAnsi="Times New Roman" w:cs="Times New Roman"/>
          <w:color w:val="1D1C1D"/>
        </w:rPr>
      </w:pPr>
      <w:r>
        <w:rPr>
          <w:rFonts w:ascii="Times New Roman" w:eastAsia="Times New Roman" w:hAnsi="Times New Roman" w:cs="Times New Roman"/>
        </w:rPr>
        <w:t xml:space="preserve">Chief Roland </w:t>
      </w:r>
      <w:proofErr w:type="spellStart"/>
      <w:r>
        <w:rPr>
          <w:rFonts w:ascii="Times New Roman" w:eastAsia="Times New Roman" w:hAnsi="Times New Roman" w:cs="Times New Roman"/>
        </w:rPr>
        <w:t>Willson</w:t>
      </w:r>
      <w:proofErr w:type="spellEnd"/>
      <w:r w:rsidR="00805212">
        <w:rPr>
          <w:rFonts w:ascii="Times New Roman" w:eastAsia="Times New Roman" w:hAnsi="Times New Roman" w:cs="Times New Roman"/>
          <w:color w:val="1D1C1D"/>
        </w:rPr>
        <w:t xml:space="preserve">, </w:t>
      </w:r>
      <w:r>
        <w:rPr>
          <w:rFonts w:ascii="Times New Roman" w:eastAsia="Times New Roman" w:hAnsi="Times New Roman" w:cs="Times New Roman"/>
        </w:rPr>
        <w:t>West Moberly First Nations</w:t>
      </w:r>
    </w:p>
    <w:p w14:paraId="1A91AD1D" w14:textId="35157E4E" w:rsidR="00207125" w:rsidRDefault="006327C9">
      <w:pP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3930D889" wp14:editId="672C864E">
            <wp:simplePos x="0" y="0"/>
            <wp:positionH relativeFrom="column">
              <wp:posOffset>0</wp:posOffset>
            </wp:positionH>
            <wp:positionV relativeFrom="paragraph">
              <wp:posOffset>121223</wp:posOffset>
            </wp:positionV>
            <wp:extent cx="1166813" cy="42688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1166813" cy="426883"/>
                    </a:xfrm>
                    <a:prstGeom prst="rect">
                      <a:avLst/>
                    </a:prstGeom>
                    <a:ln/>
                  </pic:spPr>
                </pic:pic>
              </a:graphicData>
            </a:graphic>
          </wp:anchor>
        </w:drawing>
      </w:r>
      <w:r>
        <w:rPr>
          <w:rFonts w:ascii="Times New Roman" w:eastAsia="Times New Roman" w:hAnsi="Times New Roman" w:cs="Times New Roman"/>
        </w:rPr>
        <w:t xml:space="preserve"> </w:t>
      </w:r>
    </w:p>
    <w:p w14:paraId="75AD23E9" w14:textId="7FE40A04" w:rsidR="00207125" w:rsidRDefault="00207125">
      <w:pPr>
        <w:rPr>
          <w:rFonts w:ascii="Times New Roman" w:eastAsia="Times New Roman" w:hAnsi="Times New Roman" w:cs="Times New Roman"/>
        </w:rPr>
      </w:pPr>
    </w:p>
    <w:p w14:paraId="6A613C8D" w14:textId="77777777" w:rsidR="006327C9" w:rsidRDefault="006327C9">
      <w:pPr>
        <w:rPr>
          <w:rFonts w:ascii="Times New Roman" w:eastAsia="Times New Roman" w:hAnsi="Times New Roman" w:cs="Times New Roman"/>
        </w:rPr>
      </w:pPr>
    </w:p>
    <w:p w14:paraId="6E0A48B7" w14:textId="1C336815" w:rsidR="00207125" w:rsidRPr="00805212" w:rsidRDefault="00000000">
      <w:pPr>
        <w:rPr>
          <w:rFonts w:ascii="Times New Roman" w:eastAsia="Times New Roman" w:hAnsi="Times New Roman" w:cs="Times New Roman"/>
        </w:rPr>
      </w:pPr>
      <w:r>
        <w:rPr>
          <w:rFonts w:ascii="Times New Roman" w:eastAsia="Times New Roman" w:hAnsi="Times New Roman" w:cs="Times New Roman"/>
        </w:rPr>
        <w:t>Clayton T. Lamb, PhD</w:t>
      </w:r>
      <w:r w:rsidR="00805212">
        <w:rPr>
          <w:rFonts w:ascii="Times New Roman" w:eastAsia="Times New Roman" w:hAnsi="Times New Roman" w:cs="Times New Roman"/>
        </w:rPr>
        <w:t xml:space="preserve">, </w:t>
      </w:r>
      <w:r>
        <w:rPr>
          <w:rFonts w:ascii="Times New Roman" w:eastAsia="Times New Roman" w:hAnsi="Times New Roman" w:cs="Times New Roman"/>
        </w:rPr>
        <w:t>University of British Columbia</w:t>
      </w:r>
    </w:p>
    <w:p w14:paraId="1B9473F1" w14:textId="77777777" w:rsidR="00207125" w:rsidRDefault="00207125">
      <w:pPr>
        <w:spacing w:line="240" w:lineRule="auto"/>
        <w:rPr>
          <w:rFonts w:ascii="Times New Roman" w:eastAsia="Times New Roman" w:hAnsi="Times New Roman" w:cs="Times New Roman"/>
          <w:color w:val="1D1C1D"/>
        </w:rPr>
      </w:pPr>
    </w:p>
    <w:p w14:paraId="2930A7EA" w14:textId="77777777" w:rsidR="00207125" w:rsidRDefault="00207125">
      <w:pPr>
        <w:spacing w:line="256" w:lineRule="auto"/>
        <w:rPr>
          <w:rFonts w:ascii="Times New Roman" w:eastAsia="Times New Roman" w:hAnsi="Times New Roman" w:cs="Times New Roman"/>
          <w:color w:val="1D1C1D"/>
        </w:rPr>
      </w:pPr>
    </w:p>
    <w:p w14:paraId="4AA67ACC" w14:textId="77777777" w:rsidR="00207125" w:rsidRDefault="00000000">
      <w:pPr>
        <w:spacing w:line="256" w:lineRule="auto"/>
        <w:rPr>
          <w:rFonts w:ascii="Times New Roman" w:eastAsia="Times New Roman" w:hAnsi="Times New Roman" w:cs="Times New Roman"/>
          <w:b/>
          <w:color w:val="1D1C1D"/>
        </w:rPr>
      </w:pPr>
      <w:r>
        <w:rPr>
          <w:rFonts w:ascii="Times New Roman" w:eastAsia="Times New Roman" w:hAnsi="Times New Roman" w:cs="Times New Roman"/>
          <w:b/>
          <w:color w:val="1D1C1D"/>
        </w:rPr>
        <w:t>References</w:t>
      </w:r>
    </w:p>
    <w:p w14:paraId="6FC1C630" w14:textId="77777777" w:rsidR="00207125"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color w:val="1D1C1D"/>
        </w:rPr>
      </w:pPr>
      <w:hyperlink r:id="rId32">
        <w:r>
          <w:rPr>
            <w:rFonts w:ascii="Times New Roman" w:eastAsia="Times New Roman" w:hAnsi="Times New Roman" w:cs="Times New Roman"/>
          </w:rPr>
          <w:t xml:space="preserve">1. </w:t>
        </w:r>
        <w:r>
          <w:rPr>
            <w:rFonts w:ascii="Times New Roman" w:eastAsia="Times New Roman" w:hAnsi="Times New Roman" w:cs="Times New Roman"/>
          </w:rPr>
          <w:tab/>
          <w:t xml:space="preserve">C. Carroll, J. C. Ray, Maximizing the effectiveness of national commitments to protected area expansion for conserving biodiversity and ecosystem carbon under climate change. </w:t>
        </w:r>
      </w:hyperlink>
      <w:hyperlink r:id="rId33">
        <w:r>
          <w:rPr>
            <w:rFonts w:ascii="Times New Roman" w:eastAsia="Times New Roman" w:hAnsi="Times New Roman" w:cs="Times New Roman"/>
            <w:i/>
          </w:rPr>
          <w:t>Global Change Biology</w:t>
        </w:r>
      </w:hyperlink>
      <w:hyperlink r:id="rId34">
        <w:r>
          <w:rPr>
            <w:rFonts w:ascii="Times New Roman" w:eastAsia="Times New Roman" w:hAnsi="Times New Roman" w:cs="Times New Roman"/>
          </w:rPr>
          <w:t xml:space="preserve">. </w:t>
        </w:r>
      </w:hyperlink>
      <w:hyperlink r:id="rId35">
        <w:r>
          <w:rPr>
            <w:rFonts w:ascii="Times New Roman" w:eastAsia="Times New Roman" w:hAnsi="Times New Roman" w:cs="Times New Roman"/>
            <w:b/>
          </w:rPr>
          <w:t>27</w:t>
        </w:r>
      </w:hyperlink>
      <w:hyperlink r:id="rId36">
        <w:r>
          <w:rPr>
            <w:rFonts w:ascii="Times New Roman" w:eastAsia="Times New Roman" w:hAnsi="Times New Roman" w:cs="Times New Roman"/>
          </w:rPr>
          <w:t>, 3395–3414 (2021).</w:t>
        </w:r>
      </w:hyperlink>
    </w:p>
    <w:p w14:paraId="77DD16B8" w14:textId="77777777" w:rsidR="00207125"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color w:val="1D1C1D"/>
        </w:rPr>
      </w:pPr>
      <w:hyperlink r:id="rId37">
        <w:r>
          <w:rPr>
            <w:rFonts w:ascii="Times New Roman" w:eastAsia="Times New Roman" w:hAnsi="Times New Roman" w:cs="Times New Roman"/>
          </w:rPr>
          <w:t xml:space="preserve">2. </w:t>
        </w:r>
        <w:r>
          <w:rPr>
            <w:rFonts w:ascii="Times New Roman" w:eastAsia="Times New Roman" w:hAnsi="Times New Roman" w:cs="Times New Roman"/>
          </w:rPr>
          <w:tab/>
        </w:r>
        <w:proofErr w:type="spellStart"/>
        <w:r>
          <w:rPr>
            <w:rFonts w:ascii="Times New Roman" w:eastAsia="Times New Roman" w:hAnsi="Times New Roman" w:cs="Times New Roman"/>
          </w:rPr>
          <w:t>M’sɨt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No’kmaq</w:t>
        </w:r>
        <w:proofErr w:type="spellEnd"/>
        <w:r>
          <w:rPr>
            <w:rFonts w:ascii="Times New Roman" w:eastAsia="Times New Roman" w:hAnsi="Times New Roman" w:cs="Times New Roman"/>
          </w:rPr>
          <w:t xml:space="preserve">, A. Marshall, K. F. Beazley, J. </w:t>
        </w:r>
        <w:proofErr w:type="gramStart"/>
        <w:r>
          <w:rPr>
            <w:rFonts w:ascii="Times New Roman" w:eastAsia="Times New Roman" w:hAnsi="Times New Roman" w:cs="Times New Roman"/>
          </w:rPr>
          <w:t xml:space="preserve">Hum,  </w:t>
        </w:r>
        <w:proofErr w:type="spellStart"/>
        <w:r>
          <w:rPr>
            <w:rFonts w:ascii="Times New Roman" w:eastAsia="Times New Roman" w:hAnsi="Times New Roman" w:cs="Times New Roman"/>
          </w:rPr>
          <w:t>shalan</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joudry</w:t>
        </w:r>
        <w:proofErr w:type="spellEnd"/>
        <w:r>
          <w:rPr>
            <w:rFonts w:ascii="Times New Roman" w:eastAsia="Times New Roman" w:hAnsi="Times New Roman" w:cs="Times New Roman"/>
          </w:rPr>
          <w:t xml:space="preserve">, A. Papadopoulos, S. Pictou, J. </w:t>
        </w:r>
        <w:proofErr w:type="spellStart"/>
        <w:r>
          <w:rPr>
            <w:rFonts w:ascii="Times New Roman" w:eastAsia="Times New Roman" w:hAnsi="Times New Roman" w:cs="Times New Roman"/>
          </w:rPr>
          <w:t>Rabesca</w:t>
        </w:r>
        <w:proofErr w:type="spellEnd"/>
        <w:r>
          <w:rPr>
            <w:rFonts w:ascii="Times New Roman" w:eastAsia="Times New Roman" w:hAnsi="Times New Roman" w:cs="Times New Roman"/>
          </w:rPr>
          <w:t xml:space="preserve">, L. Young, M. </w:t>
        </w:r>
        <w:proofErr w:type="spellStart"/>
        <w:r>
          <w:rPr>
            <w:rFonts w:ascii="Times New Roman" w:eastAsia="Times New Roman" w:hAnsi="Times New Roman" w:cs="Times New Roman"/>
          </w:rPr>
          <w:t>Zurba</w:t>
        </w:r>
        <w:proofErr w:type="spellEnd"/>
        <w:r>
          <w:rPr>
            <w:rFonts w:ascii="Times New Roman" w:eastAsia="Times New Roman" w:hAnsi="Times New Roman" w:cs="Times New Roman"/>
          </w:rPr>
          <w:t xml:space="preserve">, “Awakening the sleeping giant”: re-Indigenization principles for transforming biodiversity conservation in Canada and beyond. </w:t>
        </w:r>
      </w:hyperlink>
      <w:hyperlink r:id="rId38">
        <w:r>
          <w:rPr>
            <w:rFonts w:ascii="Times New Roman" w:eastAsia="Times New Roman" w:hAnsi="Times New Roman" w:cs="Times New Roman"/>
            <w:i/>
          </w:rPr>
          <w:t>FACETS</w:t>
        </w:r>
      </w:hyperlink>
      <w:hyperlink r:id="rId39">
        <w:r>
          <w:rPr>
            <w:rFonts w:ascii="Times New Roman" w:eastAsia="Times New Roman" w:hAnsi="Times New Roman" w:cs="Times New Roman"/>
          </w:rPr>
          <w:t xml:space="preserve">. </w:t>
        </w:r>
      </w:hyperlink>
      <w:hyperlink r:id="rId40">
        <w:r>
          <w:rPr>
            <w:rFonts w:ascii="Times New Roman" w:eastAsia="Times New Roman" w:hAnsi="Times New Roman" w:cs="Times New Roman"/>
            <w:b/>
          </w:rPr>
          <w:t>6</w:t>
        </w:r>
      </w:hyperlink>
      <w:hyperlink r:id="rId41">
        <w:r>
          <w:rPr>
            <w:rFonts w:ascii="Times New Roman" w:eastAsia="Times New Roman" w:hAnsi="Times New Roman" w:cs="Times New Roman"/>
          </w:rPr>
          <w:t>, 839–869 (2021).</w:t>
        </w:r>
      </w:hyperlink>
    </w:p>
    <w:p w14:paraId="77BD97A3" w14:textId="77777777" w:rsidR="00207125"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color w:val="1D1C1D"/>
        </w:rPr>
      </w:pPr>
      <w:hyperlink r:id="rId42">
        <w:r>
          <w:rPr>
            <w:rFonts w:ascii="Times New Roman" w:eastAsia="Times New Roman" w:hAnsi="Times New Roman" w:cs="Times New Roman"/>
          </w:rPr>
          <w:t xml:space="preserve">3. </w:t>
        </w:r>
        <w:r>
          <w:rPr>
            <w:rFonts w:ascii="Times New Roman" w:eastAsia="Times New Roman" w:hAnsi="Times New Roman" w:cs="Times New Roman"/>
          </w:rPr>
          <w:tab/>
          <w:t xml:space="preserve">K. A. </w:t>
        </w:r>
        <w:proofErr w:type="spellStart"/>
        <w:r>
          <w:rPr>
            <w:rFonts w:ascii="Times New Roman" w:eastAsia="Times New Roman" w:hAnsi="Times New Roman" w:cs="Times New Roman"/>
          </w:rPr>
          <w:t>Pawluk</w:t>
        </w:r>
        <w:proofErr w:type="spellEnd"/>
        <w:r>
          <w:rPr>
            <w:rFonts w:ascii="Times New Roman" w:eastAsia="Times New Roman" w:hAnsi="Times New Roman" w:cs="Times New Roman"/>
          </w:rPr>
          <w:t xml:space="preserve">, C. H. Fox, C. N. Service, E. H. </w:t>
        </w:r>
        <w:proofErr w:type="spellStart"/>
        <w:r>
          <w:rPr>
            <w:rFonts w:ascii="Times New Roman" w:eastAsia="Times New Roman" w:hAnsi="Times New Roman" w:cs="Times New Roman"/>
          </w:rPr>
          <w:t>Stredulinsky</w:t>
        </w:r>
        <w:proofErr w:type="spellEnd"/>
        <w:r>
          <w:rPr>
            <w:rFonts w:ascii="Times New Roman" w:eastAsia="Times New Roman" w:hAnsi="Times New Roman" w:cs="Times New Roman"/>
          </w:rPr>
          <w:t xml:space="preserve">, H. M. Bryan, Raising the bar: Recovery ambition for species at risk in Canada and the US. </w:t>
        </w:r>
      </w:hyperlink>
      <w:hyperlink r:id="rId43">
        <w:proofErr w:type="spellStart"/>
        <w:r>
          <w:rPr>
            <w:rFonts w:ascii="Times New Roman" w:eastAsia="Times New Roman" w:hAnsi="Times New Roman" w:cs="Times New Roman"/>
            <w:i/>
          </w:rPr>
          <w:t>PLoS</w:t>
        </w:r>
        <w:proofErr w:type="spellEnd"/>
        <w:r>
          <w:rPr>
            <w:rFonts w:ascii="Times New Roman" w:eastAsia="Times New Roman" w:hAnsi="Times New Roman" w:cs="Times New Roman"/>
            <w:i/>
          </w:rPr>
          <w:t xml:space="preserve"> ONE</w:t>
        </w:r>
      </w:hyperlink>
      <w:hyperlink r:id="rId44">
        <w:r>
          <w:rPr>
            <w:rFonts w:ascii="Times New Roman" w:eastAsia="Times New Roman" w:hAnsi="Times New Roman" w:cs="Times New Roman"/>
          </w:rPr>
          <w:t xml:space="preserve">. </w:t>
        </w:r>
      </w:hyperlink>
      <w:hyperlink r:id="rId45">
        <w:r>
          <w:rPr>
            <w:rFonts w:ascii="Times New Roman" w:eastAsia="Times New Roman" w:hAnsi="Times New Roman" w:cs="Times New Roman"/>
            <w:b/>
          </w:rPr>
          <w:t>14</w:t>
        </w:r>
      </w:hyperlink>
      <w:hyperlink r:id="rId46">
        <w:r>
          <w:rPr>
            <w:rFonts w:ascii="Times New Roman" w:eastAsia="Times New Roman" w:hAnsi="Times New Roman" w:cs="Times New Roman"/>
          </w:rPr>
          <w:t>, e0224021 (2019).</w:t>
        </w:r>
      </w:hyperlink>
    </w:p>
    <w:p w14:paraId="3F6F3FBA" w14:textId="77777777" w:rsidR="00207125"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color w:val="1D1C1D"/>
        </w:rPr>
      </w:pPr>
      <w:hyperlink r:id="rId47">
        <w:r>
          <w:rPr>
            <w:rFonts w:ascii="Times New Roman" w:eastAsia="Times New Roman" w:hAnsi="Times New Roman" w:cs="Times New Roman"/>
          </w:rPr>
          <w:t xml:space="preserve">4. </w:t>
        </w:r>
        <w:r>
          <w:rPr>
            <w:rFonts w:ascii="Times New Roman" w:eastAsia="Times New Roman" w:hAnsi="Times New Roman" w:cs="Times New Roman"/>
          </w:rPr>
          <w:tab/>
          <w:t xml:space="preserve">A. Turcotte, N. </w:t>
        </w:r>
        <w:proofErr w:type="spellStart"/>
        <w:r>
          <w:rPr>
            <w:rFonts w:ascii="Times New Roman" w:eastAsia="Times New Roman" w:hAnsi="Times New Roman" w:cs="Times New Roman"/>
          </w:rPr>
          <w:t>Kermany</w:t>
        </w:r>
        <w:proofErr w:type="spellEnd"/>
        <w:r>
          <w:rPr>
            <w:rFonts w:ascii="Times New Roman" w:eastAsia="Times New Roman" w:hAnsi="Times New Roman" w:cs="Times New Roman"/>
          </w:rPr>
          <w:t xml:space="preserve">, S. Foster, C. A. Proctor, S. M. Gilmour, M. </w:t>
        </w:r>
        <w:proofErr w:type="spellStart"/>
        <w:r>
          <w:rPr>
            <w:rFonts w:ascii="Times New Roman" w:eastAsia="Times New Roman" w:hAnsi="Times New Roman" w:cs="Times New Roman"/>
          </w:rPr>
          <w:t>Doria</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Sebes</w:t>
        </w:r>
        <w:proofErr w:type="spellEnd"/>
        <w:r>
          <w:rPr>
            <w:rFonts w:ascii="Times New Roman" w:eastAsia="Times New Roman" w:hAnsi="Times New Roman" w:cs="Times New Roman"/>
          </w:rPr>
          <w:t xml:space="preserve">, J. Whitton, S. J. Cooke, J. R. Bennett, Fixing the Canadian Species at Risk Act: identifying major issues and recommendations for increasing accountability and efficiency. </w:t>
        </w:r>
      </w:hyperlink>
      <w:hyperlink r:id="rId48">
        <w:r>
          <w:rPr>
            <w:rFonts w:ascii="Times New Roman" w:eastAsia="Times New Roman" w:hAnsi="Times New Roman" w:cs="Times New Roman"/>
            <w:i/>
          </w:rPr>
          <w:t>FACETS</w:t>
        </w:r>
      </w:hyperlink>
      <w:hyperlink r:id="rId49">
        <w:r>
          <w:rPr>
            <w:rFonts w:ascii="Times New Roman" w:eastAsia="Times New Roman" w:hAnsi="Times New Roman" w:cs="Times New Roman"/>
          </w:rPr>
          <w:t xml:space="preserve">. </w:t>
        </w:r>
      </w:hyperlink>
      <w:hyperlink r:id="rId50">
        <w:r>
          <w:rPr>
            <w:rFonts w:ascii="Times New Roman" w:eastAsia="Times New Roman" w:hAnsi="Times New Roman" w:cs="Times New Roman"/>
            <w:b/>
          </w:rPr>
          <w:t>6</w:t>
        </w:r>
      </w:hyperlink>
      <w:hyperlink r:id="rId51">
        <w:r>
          <w:rPr>
            <w:rFonts w:ascii="Times New Roman" w:eastAsia="Times New Roman" w:hAnsi="Times New Roman" w:cs="Times New Roman"/>
          </w:rPr>
          <w:t>, 1474–1494 (2021).</w:t>
        </w:r>
      </w:hyperlink>
    </w:p>
    <w:p w14:paraId="29EC919F" w14:textId="77777777" w:rsidR="00207125"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color w:val="1D1C1D"/>
        </w:rPr>
      </w:pPr>
      <w:hyperlink r:id="rId52">
        <w:r>
          <w:rPr>
            <w:rFonts w:ascii="Times New Roman" w:eastAsia="Times New Roman" w:hAnsi="Times New Roman" w:cs="Times New Roman"/>
          </w:rPr>
          <w:t xml:space="preserve">5. </w:t>
        </w:r>
        <w:r>
          <w:rPr>
            <w:rFonts w:ascii="Times New Roman" w:eastAsia="Times New Roman" w:hAnsi="Times New Roman" w:cs="Times New Roman"/>
          </w:rPr>
          <w:tab/>
          <w:t xml:space="preserve">L. E. Ogden, Salmon-smeared notebooks reveal fisheries past bounty. </w:t>
        </w:r>
      </w:hyperlink>
      <w:hyperlink r:id="rId53">
        <w:r>
          <w:rPr>
            <w:rFonts w:ascii="Times New Roman" w:eastAsia="Times New Roman" w:hAnsi="Times New Roman" w:cs="Times New Roman"/>
            <w:i/>
          </w:rPr>
          <w:t>Science</w:t>
        </w:r>
      </w:hyperlink>
      <w:hyperlink r:id="rId54">
        <w:r>
          <w:rPr>
            <w:rFonts w:ascii="Times New Roman" w:eastAsia="Times New Roman" w:hAnsi="Times New Roman" w:cs="Times New Roman"/>
          </w:rPr>
          <w:t xml:space="preserve"> (2019), pp. 733–733.</w:t>
        </w:r>
      </w:hyperlink>
    </w:p>
    <w:p w14:paraId="739B4C70" w14:textId="77777777" w:rsidR="00207125"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color w:val="1D1C1D"/>
        </w:rPr>
      </w:pPr>
      <w:hyperlink r:id="rId55">
        <w:r>
          <w:rPr>
            <w:rFonts w:ascii="Times New Roman" w:eastAsia="Times New Roman" w:hAnsi="Times New Roman" w:cs="Times New Roman"/>
          </w:rPr>
          <w:t xml:space="preserve">6. </w:t>
        </w:r>
        <w:r>
          <w:rPr>
            <w:rFonts w:ascii="Times New Roman" w:eastAsia="Times New Roman" w:hAnsi="Times New Roman" w:cs="Times New Roman"/>
          </w:rPr>
          <w:tab/>
          <w:t xml:space="preserve">J. Robbins, L. Johns, Where the Bison Could Roam. </w:t>
        </w:r>
      </w:hyperlink>
      <w:hyperlink r:id="rId56">
        <w:r>
          <w:rPr>
            <w:rFonts w:ascii="Times New Roman" w:eastAsia="Times New Roman" w:hAnsi="Times New Roman" w:cs="Times New Roman"/>
            <w:i/>
          </w:rPr>
          <w:t>The New York Times</w:t>
        </w:r>
      </w:hyperlink>
      <w:hyperlink r:id="rId57">
        <w:r>
          <w:rPr>
            <w:rFonts w:ascii="Times New Roman" w:eastAsia="Times New Roman" w:hAnsi="Times New Roman" w:cs="Times New Roman"/>
          </w:rPr>
          <w:t xml:space="preserve"> (2023), (available at https://www.nytimes.com/2023/01/10/science/bison-prairie-grassland.html).</w:t>
        </w:r>
      </w:hyperlink>
    </w:p>
    <w:p w14:paraId="27D05010" w14:textId="77777777" w:rsidR="00207125"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color w:val="1D1C1D"/>
        </w:rPr>
      </w:pPr>
      <w:hyperlink r:id="rId58">
        <w:r>
          <w:rPr>
            <w:rFonts w:ascii="Times New Roman" w:eastAsia="Times New Roman" w:hAnsi="Times New Roman" w:cs="Times New Roman"/>
          </w:rPr>
          <w:t xml:space="preserve">7. </w:t>
        </w:r>
        <w:r>
          <w:rPr>
            <w:rFonts w:ascii="Times New Roman" w:eastAsia="Times New Roman" w:hAnsi="Times New Roman" w:cs="Times New Roman"/>
          </w:rPr>
          <w:tab/>
          <w:t xml:space="preserve">W. Cornwall, Indigenous people are leading effort to bring caribou back from brink of extinction. </w:t>
        </w:r>
      </w:hyperlink>
      <w:hyperlink r:id="rId59">
        <w:r>
          <w:rPr>
            <w:rFonts w:ascii="Times New Roman" w:eastAsia="Times New Roman" w:hAnsi="Times New Roman" w:cs="Times New Roman"/>
            <w:i/>
          </w:rPr>
          <w:t>Science</w:t>
        </w:r>
      </w:hyperlink>
      <w:hyperlink r:id="rId60">
        <w:r>
          <w:rPr>
            <w:rFonts w:ascii="Times New Roman" w:eastAsia="Times New Roman" w:hAnsi="Times New Roman" w:cs="Times New Roman"/>
          </w:rPr>
          <w:t xml:space="preserve"> (2022), (available at https://www.science.org/content/article/indigenous-people-are-leading-effort-bring-caribou-back-brink-extinction).</w:t>
        </w:r>
      </w:hyperlink>
    </w:p>
    <w:p w14:paraId="7D9C3486" w14:textId="77777777" w:rsidR="00207125"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color w:val="1D1C1D"/>
        </w:rPr>
      </w:pPr>
      <w:hyperlink r:id="rId61">
        <w:r>
          <w:rPr>
            <w:rFonts w:ascii="Times New Roman" w:eastAsia="Times New Roman" w:hAnsi="Times New Roman" w:cs="Times New Roman"/>
          </w:rPr>
          <w:t xml:space="preserve">8. </w:t>
        </w:r>
        <w:r>
          <w:rPr>
            <w:rFonts w:ascii="Times New Roman" w:eastAsia="Times New Roman" w:hAnsi="Times New Roman" w:cs="Times New Roman"/>
          </w:rPr>
          <w:tab/>
          <w:t>V. Reyes-García, R. Cámara-</w:t>
        </w:r>
        <w:proofErr w:type="spellStart"/>
        <w:r>
          <w:rPr>
            <w:rFonts w:ascii="Times New Roman" w:eastAsia="Times New Roman" w:hAnsi="Times New Roman" w:cs="Times New Roman"/>
          </w:rPr>
          <w:t>Leret</w:t>
        </w:r>
        <w:proofErr w:type="spellEnd"/>
        <w:r>
          <w:rPr>
            <w:rFonts w:ascii="Times New Roman" w:eastAsia="Times New Roman" w:hAnsi="Times New Roman" w:cs="Times New Roman"/>
          </w:rPr>
          <w:t xml:space="preserve">, B. S. Halpern, C. O’Hara, D. Renard, N. </w:t>
        </w:r>
        <w:proofErr w:type="spellStart"/>
        <w:r>
          <w:rPr>
            <w:rFonts w:ascii="Times New Roman" w:eastAsia="Times New Roman" w:hAnsi="Times New Roman" w:cs="Times New Roman"/>
          </w:rPr>
          <w:t>Zafra</w:t>
        </w:r>
        <w:proofErr w:type="spellEnd"/>
        <w:r>
          <w:rPr>
            <w:rFonts w:ascii="Times New Roman" w:eastAsia="Times New Roman" w:hAnsi="Times New Roman" w:cs="Times New Roman"/>
          </w:rPr>
          <w:t xml:space="preserve">-Calvo, S. Díaz, Biocultural vulnerability exposes threats of culturally important species. </w:t>
        </w:r>
      </w:hyperlink>
      <w:hyperlink r:id="rId62">
        <w:r>
          <w:rPr>
            <w:rFonts w:ascii="Times New Roman" w:eastAsia="Times New Roman" w:hAnsi="Times New Roman" w:cs="Times New Roman"/>
            <w:i/>
          </w:rPr>
          <w:t xml:space="preserve">Proc. Natl. Acad. Sci. U.S.A. </w:t>
        </w:r>
      </w:hyperlink>
      <w:hyperlink r:id="rId63">
        <w:r>
          <w:rPr>
            <w:rFonts w:ascii="Times New Roman" w:eastAsia="Times New Roman" w:hAnsi="Times New Roman" w:cs="Times New Roman"/>
            <w:b/>
          </w:rPr>
          <w:t>120</w:t>
        </w:r>
      </w:hyperlink>
      <w:hyperlink r:id="rId64">
        <w:r>
          <w:rPr>
            <w:rFonts w:ascii="Times New Roman" w:eastAsia="Times New Roman" w:hAnsi="Times New Roman" w:cs="Times New Roman"/>
          </w:rPr>
          <w:t>, e2217303120 (2023).</w:t>
        </w:r>
      </w:hyperlink>
    </w:p>
    <w:p w14:paraId="6C97FA27" w14:textId="77777777" w:rsidR="00207125"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color w:val="1D1C1D"/>
        </w:rPr>
      </w:pPr>
      <w:hyperlink r:id="rId65">
        <w:r>
          <w:rPr>
            <w:rFonts w:ascii="Times New Roman" w:eastAsia="Times New Roman" w:hAnsi="Times New Roman" w:cs="Times New Roman"/>
          </w:rPr>
          <w:t xml:space="preserve">9. </w:t>
        </w:r>
        <w:r>
          <w:rPr>
            <w:rFonts w:ascii="Times New Roman" w:eastAsia="Times New Roman" w:hAnsi="Times New Roman" w:cs="Times New Roman"/>
          </w:rPr>
          <w:tab/>
          <w:t>Columbia River Treaty (2016), (available at https://engage.gov.bc.ca/columbiarivertreaty/).</w:t>
        </w:r>
      </w:hyperlink>
    </w:p>
    <w:p w14:paraId="1D64A594" w14:textId="77777777" w:rsidR="00207125"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color w:val="1D1C1D"/>
        </w:rPr>
      </w:pPr>
      <w:hyperlink r:id="rId66">
        <w:r>
          <w:rPr>
            <w:rFonts w:ascii="Times New Roman" w:eastAsia="Times New Roman" w:hAnsi="Times New Roman" w:cs="Times New Roman"/>
          </w:rPr>
          <w:t xml:space="preserve">10. </w:t>
        </w:r>
        <w:r>
          <w:rPr>
            <w:rFonts w:ascii="Times New Roman" w:eastAsia="Times New Roman" w:hAnsi="Times New Roman" w:cs="Times New Roman"/>
          </w:rPr>
          <w:tab/>
          <w:t xml:space="preserve">Madam Justice Burke, </w:t>
        </w:r>
      </w:hyperlink>
      <w:hyperlink r:id="rId67">
        <w:r>
          <w:rPr>
            <w:rFonts w:ascii="Times New Roman" w:eastAsia="Times New Roman" w:hAnsi="Times New Roman" w:cs="Times New Roman"/>
            <w:i/>
          </w:rPr>
          <w:t>Yahey v. British Columbia</w:t>
        </w:r>
      </w:hyperlink>
      <w:hyperlink r:id="rId68">
        <w:r>
          <w:rPr>
            <w:rFonts w:ascii="Times New Roman" w:eastAsia="Times New Roman" w:hAnsi="Times New Roman" w:cs="Times New Roman"/>
          </w:rPr>
          <w:t xml:space="preserve"> (2021; https://www.bccourts.ca/jdb-txt/sc/21/12/2021BCSC1287.htm).</w:t>
        </w:r>
      </w:hyperlink>
    </w:p>
    <w:sectPr w:rsidR="00207125">
      <w:headerReference w:type="default" r:id="rId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85DF1" w14:textId="77777777" w:rsidR="003E4195" w:rsidRDefault="003E4195">
      <w:pPr>
        <w:spacing w:line="240" w:lineRule="auto"/>
      </w:pPr>
      <w:r>
        <w:separator/>
      </w:r>
    </w:p>
  </w:endnote>
  <w:endnote w:type="continuationSeparator" w:id="0">
    <w:p w14:paraId="395DBBD3" w14:textId="77777777" w:rsidR="003E4195" w:rsidRDefault="003E4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2D8E7" w14:textId="77777777" w:rsidR="003E4195" w:rsidRDefault="003E4195">
      <w:pPr>
        <w:spacing w:line="240" w:lineRule="auto"/>
      </w:pPr>
      <w:r>
        <w:separator/>
      </w:r>
    </w:p>
  </w:footnote>
  <w:footnote w:type="continuationSeparator" w:id="0">
    <w:p w14:paraId="5D9A07E7" w14:textId="77777777" w:rsidR="003E4195" w:rsidRDefault="003E41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394C9" w14:textId="77777777" w:rsidR="00207125" w:rsidRDefault="00000000">
    <w:r>
      <w:rPr>
        <w:noProof/>
      </w:rPr>
      <w:drawing>
        <wp:anchor distT="114300" distB="114300" distL="114300" distR="114300" simplePos="0" relativeHeight="251658240" behindDoc="0" locked="0" layoutInCell="1" hidden="0" allowOverlap="1" wp14:anchorId="24C3373C" wp14:editId="702ACAFE">
          <wp:simplePos x="0" y="0"/>
          <wp:positionH relativeFrom="column">
            <wp:posOffset>-542924</wp:posOffset>
          </wp:positionH>
          <wp:positionV relativeFrom="paragraph">
            <wp:posOffset>-152399</wp:posOffset>
          </wp:positionV>
          <wp:extent cx="3606924" cy="719138"/>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r="48557"/>
                  <a:stretch>
                    <a:fillRect/>
                  </a:stretch>
                </pic:blipFill>
                <pic:spPr>
                  <a:xfrm>
                    <a:off x="0" y="0"/>
                    <a:ext cx="3606924" cy="71913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4BA5614" wp14:editId="6B851501">
          <wp:simplePos x="0" y="0"/>
          <wp:positionH relativeFrom="column">
            <wp:posOffset>3133725</wp:posOffset>
          </wp:positionH>
          <wp:positionV relativeFrom="paragraph">
            <wp:posOffset>-314324</wp:posOffset>
          </wp:positionV>
          <wp:extent cx="3429000" cy="92868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3429000" cy="92868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25"/>
    <w:rsid w:val="00207125"/>
    <w:rsid w:val="003665FD"/>
    <w:rsid w:val="003E4195"/>
    <w:rsid w:val="004F7438"/>
    <w:rsid w:val="006327C9"/>
    <w:rsid w:val="007E2455"/>
    <w:rsid w:val="00805212"/>
    <w:rsid w:val="00C93087"/>
    <w:rsid w:val="00D35325"/>
    <w:rsid w:val="00EB7C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D40B49"/>
  <w15:docId w15:val="{1C2B8C94-25B0-7147-863D-6F2E40DB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EB7C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zotero.org/google-docs/?LlhnfW" TargetMode="External"/><Relationship Id="rId21" Type="http://schemas.openxmlformats.org/officeDocument/2006/relationships/hyperlink" Target="https://www.zotero.org/google-docs/?jXywlO" TargetMode="External"/><Relationship Id="rId42" Type="http://schemas.openxmlformats.org/officeDocument/2006/relationships/hyperlink" Target="https://www.zotero.org/google-docs/?lFLoT4" TargetMode="External"/><Relationship Id="rId47" Type="http://schemas.openxmlformats.org/officeDocument/2006/relationships/hyperlink" Target="https://www.zotero.org/google-docs/?lFLoT4" TargetMode="External"/><Relationship Id="rId63" Type="http://schemas.openxmlformats.org/officeDocument/2006/relationships/hyperlink" Target="https://www.zotero.org/google-docs/?lFLoT4" TargetMode="External"/><Relationship Id="rId68" Type="http://schemas.openxmlformats.org/officeDocument/2006/relationships/hyperlink" Target="https://www.zotero.org/google-docs/?lFLoT4" TargetMode="External"/><Relationship Id="rId7" Type="http://schemas.openxmlformats.org/officeDocument/2006/relationships/hyperlink" Target="https://www.zotero.org/google-docs/?Qj1nLe"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zotero.org/google-docs/?yftCo9" TargetMode="External"/><Relationship Id="rId29" Type="http://schemas.openxmlformats.org/officeDocument/2006/relationships/hyperlink" Target="https://www.zotero.org/google-docs/?3ctoCT" TargetMode="External"/><Relationship Id="rId11" Type="http://schemas.openxmlformats.org/officeDocument/2006/relationships/hyperlink" Target="https://www.zotero.org/google-docs/?BaAwIo" TargetMode="External"/><Relationship Id="rId24" Type="http://schemas.openxmlformats.org/officeDocument/2006/relationships/hyperlink" Target="https://www.zotero.org/google-docs/?LlhnfW" TargetMode="External"/><Relationship Id="rId32" Type="http://schemas.openxmlformats.org/officeDocument/2006/relationships/hyperlink" Target="https://www.zotero.org/google-docs/?lFLoT4" TargetMode="External"/><Relationship Id="rId37" Type="http://schemas.openxmlformats.org/officeDocument/2006/relationships/hyperlink" Target="https://www.zotero.org/google-docs/?lFLoT4" TargetMode="External"/><Relationship Id="rId40" Type="http://schemas.openxmlformats.org/officeDocument/2006/relationships/hyperlink" Target="https://www.zotero.org/google-docs/?lFLoT4" TargetMode="External"/><Relationship Id="rId45" Type="http://schemas.openxmlformats.org/officeDocument/2006/relationships/hyperlink" Target="https://www.zotero.org/google-docs/?lFLoT4" TargetMode="External"/><Relationship Id="rId53" Type="http://schemas.openxmlformats.org/officeDocument/2006/relationships/hyperlink" Target="https://www.zotero.org/google-docs/?lFLoT4" TargetMode="External"/><Relationship Id="rId58" Type="http://schemas.openxmlformats.org/officeDocument/2006/relationships/hyperlink" Target="https://www.zotero.org/google-docs/?lFLoT4" TargetMode="External"/><Relationship Id="rId66" Type="http://schemas.openxmlformats.org/officeDocument/2006/relationships/hyperlink" Target="https://www.zotero.org/google-docs/?lFLoT4" TargetMode="External"/><Relationship Id="rId5" Type="http://schemas.openxmlformats.org/officeDocument/2006/relationships/endnotes" Target="endnotes.xml"/><Relationship Id="rId61" Type="http://schemas.openxmlformats.org/officeDocument/2006/relationships/hyperlink" Target="https://www.zotero.org/google-docs/?lFLoT4" TargetMode="External"/><Relationship Id="rId19" Type="http://schemas.openxmlformats.org/officeDocument/2006/relationships/hyperlink" Target="https://www.zotero.org/google-docs/?yftCo9" TargetMode="External"/><Relationship Id="rId14" Type="http://schemas.openxmlformats.org/officeDocument/2006/relationships/hyperlink" Target="https://www.zotero.org/google-docs/?BaAwIo" TargetMode="External"/><Relationship Id="rId22" Type="http://schemas.openxmlformats.org/officeDocument/2006/relationships/hyperlink" Target="https://www.zotero.org/google-docs/?jXywlO" TargetMode="External"/><Relationship Id="rId27" Type="http://schemas.openxmlformats.org/officeDocument/2006/relationships/hyperlink" Target="https://www.zotero.org/google-docs/?3ctoCT" TargetMode="External"/><Relationship Id="rId30" Type="http://schemas.openxmlformats.org/officeDocument/2006/relationships/image" Target="media/image1.png"/><Relationship Id="rId35" Type="http://schemas.openxmlformats.org/officeDocument/2006/relationships/hyperlink" Target="https://www.zotero.org/google-docs/?lFLoT4" TargetMode="External"/><Relationship Id="rId43" Type="http://schemas.openxmlformats.org/officeDocument/2006/relationships/hyperlink" Target="https://www.zotero.org/google-docs/?lFLoT4" TargetMode="External"/><Relationship Id="rId48" Type="http://schemas.openxmlformats.org/officeDocument/2006/relationships/hyperlink" Target="https://www.zotero.org/google-docs/?lFLoT4" TargetMode="External"/><Relationship Id="rId56" Type="http://schemas.openxmlformats.org/officeDocument/2006/relationships/hyperlink" Target="https://www.zotero.org/google-docs/?lFLoT4" TargetMode="External"/><Relationship Id="rId64" Type="http://schemas.openxmlformats.org/officeDocument/2006/relationships/hyperlink" Target="https://www.zotero.org/google-docs/?lFLoT4" TargetMode="External"/><Relationship Id="rId69" Type="http://schemas.openxmlformats.org/officeDocument/2006/relationships/header" Target="header1.xml"/><Relationship Id="rId8" Type="http://schemas.openxmlformats.org/officeDocument/2006/relationships/hyperlink" Target="https://www.zotero.org/google-docs/?Qj1nLe" TargetMode="External"/><Relationship Id="rId51" Type="http://schemas.openxmlformats.org/officeDocument/2006/relationships/hyperlink" Target="https://www.zotero.org/google-docs/?lFLoT4" TargetMode="External"/><Relationship Id="rId3" Type="http://schemas.openxmlformats.org/officeDocument/2006/relationships/webSettings" Target="webSettings.xml"/><Relationship Id="rId12" Type="http://schemas.openxmlformats.org/officeDocument/2006/relationships/hyperlink" Target="https://www.zotero.org/google-docs/?BaAwIo" TargetMode="External"/><Relationship Id="rId17" Type="http://schemas.openxmlformats.org/officeDocument/2006/relationships/hyperlink" Target="https://www.zotero.org/google-docs/?yftCo9" TargetMode="External"/><Relationship Id="rId25" Type="http://schemas.openxmlformats.org/officeDocument/2006/relationships/hyperlink" Target="https://www.zotero.org/google-docs/?LlhnfW" TargetMode="External"/><Relationship Id="rId33" Type="http://schemas.openxmlformats.org/officeDocument/2006/relationships/hyperlink" Target="https://www.zotero.org/google-docs/?lFLoT4" TargetMode="External"/><Relationship Id="rId38" Type="http://schemas.openxmlformats.org/officeDocument/2006/relationships/hyperlink" Target="https://www.zotero.org/google-docs/?lFLoT4" TargetMode="External"/><Relationship Id="rId46" Type="http://schemas.openxmlformats.org/officeDocument/2006/relationships/hyperlink" Target="https://www.zotero.org/google-docs/?lFLoT4" TargetMode="External"/><Relationship Id="rId59" Type="http://schemas.openxmlformats.org/officeDocument/2006/relationships/hyperlink" Target="https://www.zotero.org/google-docs/?lFLoT4" TargetMode="External"/><Relationship Id="rId67" Type="http://schemas.openxmlformats.org/officeDocument/2006/relationships/hyperlink" Target="https://www.zotero.org/google-docs/?lFLoT4" TargetMode="External"/><Relationship Id="rId20" Type="http://schemas.openxmlformats.org/officeDocument/2006/relationships/hyperlink" Target="https://www.zotero.org/google-docs/?yftCo9" TargetMode="External"/><Relationship Id="rId41" Type="http://schemas.openxmlformats.org/officeDocument/2006/relationships/hyperlink" Target="https://www.zotero.org/google-docs/?lFLoT4" TargetMode="External"/><Relationship Id="rId54" Type="http://schemas.openxmlformats.org/officeDocument/2006/relationships/hyperlink" Target="https://www.zotero.org/google-docs/?lFLoT4" TargetMode="External"/><Relationship Id="rId62" Type="http://schemas.openxmlformats.org/officeDocument/2006/relationships/hyperlink" Target="https://www.zotero.org/google-docs/?lFLoT4"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otero.org/google-docs/?Qj1nLe" TargetMode="External"/><Relationship Id="rId15" Type="http://schemas.openxmlformats.org/officeDocument/2006/relationships/hyperlink" Target="https://www.zotero.org/google-docs/?BaAwIo" TargetMode="External"/><Relationship Id="rId23" Type="http://schemas.openxmlformats.org/officeDocument/2006/relationships/hyperlink" Target="https://www.zotero.org/google-docs/?jXywlO" TargetMode="External"/><Relationship Id="rId28" Type="http://schemas.openxmlformats.org/officeDocument/2006/relationships/hyperlink" Target="https://www.zotero.org/google-docs/?3ctoCT" TargetMode="External"/><Relationship Id="rId36" Type="http://schemas.openxmlformats.org/officeDocument/2006/relationships/hyperlink" Target="https://www.zotero.org/google-docs/?lFLoT4" TargetMode="External"/><Relationship Id="rId49" Type="http://schemas.openxmlformats.org/officeDocument/2006/relationships/hyperlink" Target="https://www.zotero.org/google-docs/?lFLoT4" TargetMode="External"/><Relationship Id="rId57" Type="http://schemas.openxmlformats.org/officeDocument/2006/relationships/hyperlink" Target="https://www.zotero.org/google-docs/?lFLoT4" TargetMode="External"/><Relationship Id="rId10" Type="http://schemas.openxmlformats.org/officeDocument/2006/relationships/hyperlink" Target="https://www.zotero.org/google-docs/?Qj1nLe" TargetMode="External"/><Relationship Id="rId31" Type="http://schemas.openxmlformats.org/officeDocument/2006/relationships/image" Target="media/image2.png"/><Relationship Id="rId44" Type="http://schemas.openxmlformats.org/officeDocument/2006/relationships/hyperlink" Target="https://www.zotero.org/google-docs/?lFLoT4" TargetMode="External"/><Relationship Id="rId52" Type="http://schemas.openxmlformats.org/officeDocument/2006/relationships/hyperlink" Target="https://www.zotero.org/google-docs/?lFLoT4" TargetMode="External"/><Relationship Id="rId60" Type="http://schemas.openxmlformats.org/officeDocument/2006/relationships/hyperlink" Target="https://www.zotero.org/google-docs/?lFLoT4" TargetMode="External"/><Relationship Id="rId65" Type="http://schemas.openxmlformats.org/officeDocument/2006/relationships/hyperlink" Target="https://www.zotero.org/google-docs/?lFLoT4" TargetMode="External"/><Relationship Id="rId4" Type="http://schemas.openxmlformats.org/officeDocument/2006/relationships/footnotes" Target="footnotes.xml"/><Relationship Id="rId9" Type="http://schemas.openxmlformats.org/officeDocument/2006/relationships/hyperlink" Target="https://www.zotero.org/google-docs/?Qj1nLe" TargetMode="External"/><Relationship Id="rId13" Type="http://schemas.openxmlformats.org/officeDocument/2006/relationships/hyperlink" Target="https://www.zotero.org/google-docs/?BaAwIo" TargetMode="External"/><Relationship Id="rId18" Type="http://schemas.openxmlformats.org/officeDocument/2006/relationships/hyperlink" Target="https://www.zotero.org/google-docs/?yftCo9" TargetMode="External"/><Relationship Id="rId39" Type="http://schemas.openxmlformats.org/officeDocument/2006/relationships/hyperlink" Target="https://www.zotero.org/google-docs/?lFLoT4" TargetMode="External"/><Relationship Id="rId34" Type="http://schemas.openxmlformats.org/officeDocument/2006/relationships/hyperlink" Target="https://www.zotero.org/google-docs/?lFLoT4" TargetMode="External"/><Relationship Id="rId50" Type="http://schemas.openxmlformats.org/officeDocument/2006/relationships/hyperlink" Target="https://www.zotero.org/google-docs/?lFLoT4" TargetMode="External"/><Relationship Id="rId55" Type="http://schemas.openxmlformats.org/officeDocument/2006/relationships/hyperlink" Target="https://www.zotero.org/google-docs/?lFLoT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1278</Words>
  <Characters>7222</Characters>
  <Application>Microsoft Office Word</Application>
  <DocSecurity>0</DocSecurity>
  <Lines>138</Lines>
  <Paragraphs>45</Paragraphs>
  <ScaleCrop>false</ScaleCrop>
  <Company>UBC Okanagan</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Clayton Lamb</cp:lastModifiedBy>
  <cp:revision>7</cp:revision>
  <dcterms:created xsi:type="dcterms:W3CDTF">2023-02-02T16:13:00Z</dcterms:created>
  <dcterms:modified xsi:type="dcterms:W3CDTF">2023-02-03T01:11:00Z</dcterms:modified>
</cp:coreProperties>
</file>