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D3FD" w14:textId="77777777" w:rsidR="00E675F1" w:rsidRPr="00EB03BE" w:rsidRDefault="00EB03BE">
      <w:pPr>
        <w:widowControl/>
        <w:shd w:val="clear" w:color="auto" w:fill="auto"/>
        <w:tabs>
          <w:tab w:val="left" w:pos="-720"/>
        </w:tabs>
        <w:jc w:val="center"/>
        <w:rPr>
          <w:b/>
          <w:sz w:val="24"/>
          <w:szCs w:val="24"/>
        </w:rPr>
      </w:pPr>
      <w:bookmarkStart w:id="0" w:name="_dxtcompanion_actionscomplete"/>
      <w:bookmarkEnd w:id="0"/>
      <w:r w:rsidRPr="00EB03BE">
        <w:rPr>
          <w:b/>
          <w:sz w:val="24"/>
          <w:szCs w:val="24"/>
        </w:rPr>
        <w:t>SERIES A PREFERRED STOCK PURCHASE AGREEMENT</w:t>
      </w:r>
    </w:p>
    <w:p w14:paraId="1F5562BC" w14:textId="38213550" w:rsidR="00E675F1" w:rsidRPr="00EB03BE" w:rsidRDefault="00EB03BE">
      <w:pPr>
        <w:pStyle w:val="BodyText"/>
      </w:pPr>
      <w:r w:rsidRPr="00EB03BE">
        <w:rPr>
          <w:sz w:val="24"/>
          <w:szCs w:val="24"/>
        </w:rPr>
        <w:t>THIS SERIES A PREFERRED STOCK PURCHASE AGREEMENT (this “</w:t>
      </w:r>
      <w:r w:rsidRPr="00EB03BE">
        <w:rPr>
          <w:b/>
          <w:sz w:val="24"/>
          <w:szCs w:val="24"/>
        </w:rPr>
        <w:t>Agreement</w:t>
      </w:r>
      <w:r w:rsidRPr="00EB03BE">
        <w:rPr>
          <w:sz w:val="24"/>
          <w:szCs w:val="24"/>
        </w:rPr>
        <w:t>”), is made as of</w:t>
      </w:r>
      <w:r>
        <w:rPr>
          <w:sz w:val="24"/>
          <w:szCs w:val="24"/>
        </w:rPr>
        <w:t xml:space="preserve"> </w:t>
      </w:r>
      <w:r w:rsidR="00F05A10">
        <w:rPr>
          <w:sz w:val="24"/>
          <w:szCs w:val="24"/>
        </w:rPr>
        <w:t>_________________</w:t>
      </w:r>
      <w:r>
        <w:rPr>
          <w:sz w:val="24"/>
          <w:szCs w:val="24"/>
        </w:rPr>
        <w:t>, 202</w:t>
      </w:r>
      <w:r w:rsidR="000277F1">
        <w:rPr>
          <w:sz w:val="24"/>
          <w:szCs w:val="24"/>
        </w:rPr>
        <w:t>4</w:t>
      </w:r>
      <w:r w:rsidRPr="00EB03BE">
        <w:rPr>
          <w:sz w:val="24"/>
          <w:szCs w:val="24"/>
        </w:rPr>
        <w:t>, by and among Craft Poker Co., a Nevada corporation (the “</w:t>
      </w:r>
      <w:r w:rsidRPr="00EB03BE">
        <w:rPr>
          <w:b/>
          <w:sz w:val="24"/>
          <w:szCs w:val="24"/>
        </w:rPr>
        <w:t>Company</w:t>
      </w:r>
      <w:r w:rsidRPr="00EB03BE">
        <w:rPr>
          <w:sz w:val="24"/>
          <w:szCs w:val="24"/>
        </w:rPr>
        <w:t xml:space="preserve">”) and </w:t>
      </w:r>
      <w:r w:rsidR="00077BB5">
        <w:rPr>
          <w:sz w:val="24"/>
          <w:szCs w:val="24"/>
        </w:rPr>
        <w:t>___________</w:t>
      </w:r>
      <w:r w:rsidR="008F748E">
        <w:rPr>
          <w:sz w:val="24"/>
          <w:szCs w:val="24"/>
        </w:rPr>
        <w:t>__</w:t>
      </w:r>
      <w:r w:rsidR="00077BB5">
        <w:rPr>
          <w:sz w:val="24"/>
          <w:szCs w:val="24"/>
        </w:rPr>
        <w:t>________</w:t>
      </w:r>
      <w:r w:rsidRPr="00EB03BE">
        <w:rPr>
          <w:sz w:val="24"/>
          <w:szCs w:val="24"/>
        </w:rPr>
        <w:t xml:space="preserve"> (</w:t>
      </w:r>
      <w:r w:rsidR="00077BB5">
        <w:rPr>
          <w:sz w:val="24"/>
          <w:szCs w:val="24"/>
        </w:rPr>
        <w:t xml:space="preserve">the </w:t>
      </w:r>
      <w:r w:rsidRPr="00EB03BE">
        <w:rPr>
          <w:sz w:val="24"/>
          <w:szCs w:val="24"/>
        </w:rPr>
        <w:t>“</w:t>
      </w:r>
      <w:r w:rsidRPr="00EB03BE">
        <w:rPr>
          <w:b/>
          <w:sz w:val="24"/>
          <w:szCs w:val="24"/>
        </w:rPr>
        <w:t>Purchaser</w:t>
      </w:r>
      <w:r w:rsidRPr="00EB03BE">
        <w:rPr>
          <w:sz w:val="24"/>
          <w:szCs w:val="24"/>
        </w:rPr>
        <w:t>”).</w:t>
      </w:r>
    </w:p>
    <w:p w14:paraId="29B98743" w14:textId="77777777" w:rsidR="00E675F1" w:rsidRPr="00EB03BE" w:rsidRDefault="00EB03BE">
      <w:pPr>
        <w:pStyle w:val="BodyText"/>
        <w:rPr>
          <w:sz w:val="24"/>
          <w:szCs w:val="24"/>
        </w:rPr>
      </w:pPr>
      <w:r w:rsidRPr="00EB03BE">
        <w:rPr>
          <w:sz w:val="24"/>
          <w:szCs w:val="24"/>
        </w:rPr>
        <w:t>The parties hereby agree as follows:</w:t>
      </w:r>
    </w:p>
    <w:p w14:paraId="4D86DB53" w14:textId="77777777" w:rsidR="00E675F1" w:rsidRPr="00EB03BE" w:rsidRDefault="00EB03BE">
      <w:pPr>
        <w:pStyle w:val="Heading1"/>
        <w:keepNext/>
        <w:tabs>
          <w:tab w:val="left" w:pos="5680"/>
        </w:tabs>
      </w:pPr>
      <w:r w:rsidRPr="00EB03BE">
        <w:rPr>
          <w:sz w:val="24"/>
          <w:szCs w:val="24"/>
          <w:u w:val="single"/>
        </w:rPr>
        <w:t>Purchase and Sale of Preferred Stock</w:t>
      </w:r>
      <w:r w:rsidRPr="00EB03BE">
        <w:rPr>
          <w:sz w:val="24"/>
          <w:szCs w:val="24"/>
        </w:rPr>
        <w:t>.</w:t>
      </w:r>
    </w:p>
    <w:p w14:paraId="4998CBA7" w14:textId="77777777" w:rsidR="00E675F1" w:rsidRPr="00EB03BE" w:rsidRDefault="00EB03BE">
      <w:pPr>
        <w:pStyle w:val="Heading2"/>
        <w:keepNext/>
      </w:pPr>
      <w:r w:rsidRPr="00EB03BE">
        <w:rPr>
          <w:sz w:val="24"/>
          <w:szCs w:val="24"/>
          <w:u w:val="single"/>
        </w:rPr>
        <w:t>Sale and Issuance of Preferred Stock</w:t>
      </w:r>
      <w:r w:rsidRPr="00EB03BE">
        <w:rPr>
          <w:sz w:val="24"/>
          <w:szCs w:val="24"/>
        </w:rPr>
        <w:t>.</w:t>
      </w:r>
    </w:p>
    <w:p w14:paraId="05C9B0F8" w14:textId="0CDB324C" w:rsidR="00E675F1" w:rsidRPr="008F748E" w:rsidRDefault="00EB03BE">
      <w:pPr>
        <w:pStyle w:val="Heading3"/>
        <w:rPr>
          <w:sz w:val="24"/>
          <w:szCs w:val="24"/>
        </w:rPr>
      </w:pPr>
      <w:r w:rsidRPr="00EB03BE">
        <w:rPr>
          <w:sz w:val="24"/>
          <w:szCs w:val="24"/>
        </w:rPr>
        <w:t xml:space="preserve">The Company </w:t>
      </w:r>
      <w:r w:rsidR="00077BB5">
        <w:rPr>
          <w:sz w:val="24"/>
          <w:szCs w:val="24"/>
        </w:rPr>
        <w:t>has</w:t>
      </w:r>
      <w:r w:rsidRPr="00EB03BE">
        <w:rPr>
          <w:sz w:val="24"/>
          <w:szCs w:val="24"/>
        </w:rPr>
        <w:t xml:space="preserve"> adopted and filed with the Secretary of State of the State of Nevada the Amended and Restated Articles of Incorporation in the form of </w:t>
      </w:r>
      <w:r w:rsidRPr="00EB03BE">
        <w:rPr>
          <w:sz w:val="24"/>
          <w:szCs w:val="24"/>
        </w:rPr>
        <w:fldChar w:fldCharType="begin"/>
      </w:r>
      <w:r w:rsidRPr="00EB03BE">
        <w:rPr>
          <w:sz w:val="24"/>
          <w:szCs w:val="24"/>
        </w:rPr>
        <w:instrText xml:space="preserve"> REF Amended_Charter_Exhibit \h </w:instrText>
      </w:r>
      <w:r w:rsidR="00023EF7" w:rsidRPr="00EB03BE">
        <w:rPr>
          <w:sz w:val="24"/>
          <w:szCs w:val="24"/>
        </w:rPr>
        <w:instrText xml:space="preserve"> \* MERGEFORMAT </w:instrText>
      </w:r>
      <w:r w:rsidRPr="00EB03BE">
        <w:rPr>
          <w:sz w:val="24"/>
          <w:szCs w:val="24"/>
        </w:rPr>
      </w:r>
      <w:r w:rsidRPr="00EB03BE">
        <w:rPr>
          <w:sz w:val="24"/>
          <w:szCs w:val="24"/>
        </w:rPr>
        <w:fldChar w:fldCharType="separate"/>
      </w:r>
      <w:r w:rsidRPr="00D377A5">
        <w:rPr>
          <w:b/>
          <w:bCs/>
          <w:sz w:val="24"/>
          <w:szCs w:val="24"/>
        </w:rPr>
        <w:t>Exhibit</w:t>
      </w:r>
      <w:r w:rsidR="00D377A5" w:rsidRPr="00D377A5">
        <w:rPr>
          <w:b/>
          <w:bCs/>
          <w:sz w:val="24"/>
          <w:szCs w:val="24"/>
        </w:rPr>
        <w:t xml:space="preserve"> B</w:t>
      </w:r>
      <w:r w:rsidRPr="00EB03BE">
        <w:rPr>
          <w:sz w:val="24"/>
          <w:szCs w:val="24"/>
        </w:rPr>
        <w:t xml:space="preserve"> </w:t>
      </w:r>
      <w:r w:rsidRPr="00EB03BE">
        <w:rPr>
          <w:sz w:val="24"/>
          <w:szCs w:val="24"/>
        </w:rPr>
        <w:fldChar w:fldCharType="end"/>
      </w:r>
      <w:r w:rsidRPr="00EB03BE">
        <w:rPr>
          <w:sz w:val="24"/>
          <w:szCs w:val="24"/>
        </w:rPr>
        <w:t xml:space="preserve"> attached to this </w:t>
      </w:r>
      <w:r w:rsidRPr="008F748E">
        <w:rPr>
          <w:sz w:val="24"/>
          <w:szCs w:val="24"/>
        </w:rPr>
        <w:t>Agreement (the “</w:t>
      </w:r>
      <w:r w:rsidRPr="008F748E">
        <w:rPr>
          <w:b/>
          <w:sz w:val="24"/>
          <w:szCs w:val="24"/>
        </w:rPr>
        <w:t>Restated Articles</w:t>
      </w:r>
      <w:r w:rsidRPr="008F748E">
        <w:rPr>
          <w:sz w:val="24"/>
          <w:szCs w:val="24"/>
        </w:rPr>
        <w:t>”).</w:t>
      </w:r>
    </w:p>
    <w:p w14:paraId="3A1579C1" w14:textId="4242C248" w:rsidR="00077BB5" w:rsidRPr="008F748E" w:rsidRDefault="00077BB5">
      <w:pPr>
        <w:pStyle w:val="Heading3"/>
        <w:rPr>
          <w:sz w:val="24"/>
          <w:szCs w:val="24"/>
        </w:rPr>
      </w:pPr>
      <w:r w:rsidRPr="008F748E">
        <w:rPr>
          <w:sz w:val="24"/>
          <w:szCs w:val="24"/>
        </w:rPr>
        <w:t xml:space="preserve">Prior to the date hereof, the Company has sold </w:t>
      </w:r>
      <w:r w:rsidR="00B1472B">
        <w:rPr>
          <w:sz w:val="24"/>
          <w:szCs w:val="24"/>
        </w:rPr>
        <w:t>3</w:t>
      </w:r>
      <w:r w:rsidRPr="008F748E">
        <w:rPr>
          <w:sz w:val="24"/>
          <w:szCs w:val="24"/>
        </w:rPr>
        <w:t>,</w:t>
      </w:r>
      <w:r w:rsidR="00B1472B">
        <w:rPr>
          <w:sz w:val="24"/>
          <w:szCs w:val="24"/>
        </w:rPr>
        <w:t>090</w:t>
      </w:r>
      <w:r w:rsidRPr="008F748E">
        <w:rPr>
          <w:sz w:val="24"/>
          <w:szCs w:val="24"/>
        </w:rPr>
        <w:t xml:space="preserve"> shares Series A Preferred Stock, $0.01 par value per share (the “</w:t>
      </w:r>
      <w:r w:rsidRPr="008F748E">
        <w:rPr>
          <w:b/>
          <w:sz w:val="24"/>
          <w:szCs w:val="24"/>
        </w:rPr>
        <w:t>Series A Preferred Stock</w:t>
      </w:r>
      <w:r w:rsidRPr="008F748E">
        <w:rPr>
          <w:sz w:val="24"/>
          <w:szCs w:val="24"/>
        </w:rPr>
        <w:t>”) to certain founding investors</w:t>
      </w:r>
      <w:r w:rsidR="008F748E">
        <w:rPr>
          <w:sz w:val="24"/>
          <w:szCs w:val="24"/>
        </w:rPr>
        <w:t xml:space="preserve"> who supported the Company at its earliest stages</w:t>
      </w:r>
      <w:r w:rsidR="00D60BE5">
        <w:rPr>
          <w:sz w:val="24"/>
          <w:szCs w:val="24"/>
        </w:rPr>
        <w:t xml:space="preserve"> (the “</w:t>
      </w:r>
      <w:r w:rsidR="00D60BE5" w:rsidRPr="00D60BE5">
        <w:rPr>
          <w:b/>
          <w:bCs/>
          <w:sz w:val="24"/>
          <w:szCs w:val="24"/>
        </w:rPr>
        <w:t>Initial Closing</w:t>
      </w:r>
      <w:r w:rsidR="00D60BE5">
        <w:rPr>
          <w:sz w:val="24"/>
          <w:szCs w:val="24"/>
        </w:rPr>
        <w:t>”)</w:t>
      </w:r>
      <w:r w:rsidRPr="008F748E">
        <w:rPr>
          <w:sz w:val="24"/>
          <w:szCs w:val="24"/>
        </w:rPr>
        <w:t xml:space="preserve">; the Company intends to sell additional shares of Series A Preferred Stock, where no more than </w:t>
      </w:r>
      <w:r w:rsidR="00B1472B">
        <w:rPr>
          <w:sz w:val="24"/>
          <w:szCs w:val="24"/>
        </w:rPr>
        <w:t>960</w:t>
      </w:r>
      <w:r w:rsidRPr="008F748E">
        <w:rPr>
          <w:sz w:val="24"/>
          <w:szCs w:val="24"/>
        </w:rPr>
        <w:t xml:space="preserve"> may be sold.</w:t>
      </w:r>
    </w:p>
    <w:p w14:paraId="2596D1C4" w14:textId="40FF4F30" w:rsidR="00E675F1" w:rsidRPr="00EB03BE" w:rsidRDefault="00EB03BE">
      <w:pPr>
        <w:pStyle w:val="Heading3"/>
      </w:pPr>
      <w:r w:rsidRPr="00EB03BE">
        <w:rPr>
          <w:sz w:val="24"/>
          <w:szCs w:val="24"/>
        </w:rPr>
        <w:t xml:space="preserve">Subject to the terms and conditions of this Agreement, </w:t>
      </w:r>
      <w:r w:rsidR="00077BB5">
        <w:rPr>
          <w:sz w:val="24"/>
          <w:szCs w:val="24"/>
        </w:rPr>
        <w:t>the</w:t>
      </w:r>
      <w:r w:rsidRPr="00EB03BE">
        <w:rPr>
          <w:sz w:val="24"/>
          <w:szCs w:val="24"/>
        </w:rPr>
        <w:t xml:space="preserve"> Purchaser agrees to purchase at the Closing and the Company agrees to sell and issue to </w:t>
      </w:r>
      <w:r w:rsidR="00077BB5">
        <w:rPr>
          <w:sz w:val="24"/>
          <w:szCs w:val="24"/>
        </w:rPr>
        <w:t>the</w:t>
      </w:r>
      <w:r w:rsidRPr="00EB03BE">
        <w:rPr>
          <w:sz w:val="24"/>
          <w:szCs w:val="24"/>
        </w:rPr>
        <w:t xml:space="preserve"> Purchaser at the Closing that number of shares of Series A Preferred Stock, $0.01 par value per share (the “</w:t>
      </w:r>
      <w:r w:rsidRPr="00EB03BE">
        <w:rPr>
          <w:b/>
          <w:sz w:val="24"/>
          <w:szCs w:val="24"/>
        </w:rPr>
        <w:t>Series A Preferred Stock</w:t>
      </w:r>
      <w:r w:rsidRPr="00EB03BE">
        <w:rPr>
          <w:sz w:val="24"/>
          <w:szCs w:val="24"/>
        </w:rPr>
        <w:t xml:space="preserve">”), set forth opposite </w:t>
      </w:r>
      <w:r w:rsidR="008F748E">
        <w:rPr>
          <w:sz w:val="24"/>
          <w:szCs w:val="24"/>
        </w:rPr>
        <w:t>such</w:t>
      </w:r>
      <w:r w:rsidRPr="00EB03BE">
        <w:rPr>
          <w:sz w:val="24"/>
          <w:szCs w:val="24"/>
        </w:rPr>
        <w:t xml:space="preserve"> Purchaser’s name on </w:t>
      </w:r>
      <w:r w:rsidRPr="00D377A5">
        <w:rPr>
          <w:b/>
          <w:bCs/>
          <w:sz w:val="24"/>
          <w:szCs w:val="24"/>
        </w:rPr>
        <w:fldChar w:fldCharType="begin"/>
      </w:r>
      <w:r w:rsidRPr="00D377A5">
        <w:rPr>
          <w:b/>
          <w:bCs/>
          <w:sz w:val="24"/>
          <w:szCs w:val="24"/>
        </w:rPr>
        <w:instrText xml:space="preserve"> REF Schedule_of_Purchasers_Exhibit \h </w:instrText>
      </w:r>
      <w:r w:rsidR="00023EF7" w:rsidRPr="00D377A5">
        <w:rPr>
          <w:b/>
          <w:bCs/>
          <w:sz w:val="24"/>
          <w:szCs w:val="24"/>
        </w:rPr>
        <w:instrText xml:space="preserve"> \* MERGEFORMAT </w:instrText>
      </w:r>
      <w:r w:rsidRPr="00D377A5">
        <w:rPr>
          <w:b/>
          <w:bCs/>
          <w:sz w:val="24"/>
          <w:szCs w:val="24"/>
        </w:rPr>
      </w:r>
      <w:r w:rsidRPr="00D377A5">
        <w:rPr>
          <w:b/>
          <w:bCs/>
          <w:sz w:val="24"/>
          <w:szCs w:val="24"/>
        </w:rPr>
        <w:fldChar w:fldCharType="separate"/>
      </w:r>
      <w:r w:rsidRPr="00D377A5">
        <w:rPr>
          <w:b/>
          <w:bCs/>
          <w:sz w:val="24"/>
          <w:szCs w:val="24"/>
        </w:rPr>
        <w:t xml:space="preserve">Exhibit </w:t>
      </w:r>
      <w:r w:rsidRPr="00D377A5">
        <w:rPr>
          <w:b/>
          <w:bCs/>
          <w:sz w:val="24"/>
          <w:szCs w:val="24"/>
        </w:rPr>
        <w:fldChar w:fldCharType="end"/>
      </w:r>
      <w:r w:rsidR="00D377A5" w:rsidRPr="00D377A5">
        <w:rPr>
          <w:b/>
          <w:bCs/>
          <w:sz w:val="24"/>
          <w:szCs w:val="24"/>
        </w:rPr>
        <w:t>A</w:t>
      </w:r>
      <w:r w:rsidRPr="00EB03BE">
        <w:rPr>
          <w:sz w:val="24"/>
          <w:szCs w:val="24"/>
        </w:rPr>
        <w:t>, at a purchase price of</w:t>
      </w:r>
      <w:r>
        <w:rPr>
          <w:sz w:val="24"/>
          <w:szCs w:val="24"/>
        </w:rPr>
        <w:t xml:space="preserve"> $</w:t>
      </w:r>
      <w:r w:rsidR="00077BB5">
        <w:rPr>
          <w:sz w:val="24"/>
          <w:szCs w:val="24"/>
        </w:rPr>
        <w:t>1</w:t>
      </w:r>
      <w:r w:rsidR="000277F1">
        <w:rPr>
          <w:sz w:val="24"/>
          <w:szCs w:val="24"/>
        </w:rPr>
        <w:t>7</w:t>
      </w:r>
      <w:r w:rsidR="00077BB5">
        <w:rPr>
          <w:sz w:val="24"/>
          <w:szCs w:val="24"/>
        </w:rPr>
        <w:t>5.00</w:t>
      </w:r>
      <w:r w:rsidRPr="00EB03BE">
        <w:rPr>
          <w:sz w:val="24"/>
          <w:szCs w:val="24"/>
        </w:rPr>
        <w:t xml:space="preserve"> per share. The shares of Series A Preferred Stock issued to the Purchaser pursuant to this Agreement shall be referred to in this Agreement as the “</w:t>
      </w:r>
      <w:r w:rsidRPr="00EB03BE">
        <w:rPr>
          <w:b/>
          <w:sz w:val="24"/>
          <w:szCs w:val="24"/>
        </w:rPr>
        <w:t>Shares</w:t>
      </w:r>
      <w:r w:rsidRPr="00EB03BE">
        <w:rPr>
          <w:sz w:val="24"/>
          <w:szCs w:val="24"/>
        </w:rPr>
        <w:t>.”</w:t>
      </w:r>
    </w:p>
    <w:p w14:paraId="25FA2478" w14:textId="77777777" w:rsidR="00E675F1" w:rsidRPr="00EB03BE" w:rsidRDefault="00EB03BE">
      <w:pPr>
        <w:pStyle w:val="Heading2"/>
        <w:keepNext/>
      </w:pPr>
      <w:bookmarkStart w:id="1" w:name="_Hlk34163555"/>
      <w:r w:rsidRPr="00EB03BE">
        <w:rPr>
          <w:sz w:val="24"/>
          <w:szCs w:val="24"/>
          <w:u w:val="single"/>
        </w:rPr>
        <w:t>Closing; Delivery</w:t>
      </w:r>
      <w:r w:rsidRPr="00EB03BE">
        <w:rPr>
          <w:sz w:val="24"/>
          <w:szCs w:val="24"/>
        </w:rPr>
        <w:t>.</w:t>
      </w:r>
      <w:bookmarkEnd w:id="1"/>
    </w:p>
    <w:p w14:paraId="0855E863" w14:textId="08BE61B6" w:rsidR="00E675F1" w:rsidRPr="00EB03BE" w:rsidRDefault="00EB03BE">
      <w:pPr>
        <w:pStyle w:val="Heading3"/>
      </w:pPr>
      <w:r w:rsidRPr="00EB03BE">
        <w:rPr>
          <w:sz w:val="24"/>
          <w:szCs w:val="24"/>
        </w:rPr>
        <w:t>The</w:t>
      </w:r>
      <w:r w:rsidRPr="00EB03BE">
        <w:rPr>
          <w:b/>
          <w:sz w:val="24"/>
          <w:szCs w:val="24"/>
        </w:rPr>
        <w:t xml:space="preserve"> </w:t>
      </w:r>
      <w:r w:rsidRPr="00EB03BE">
        <w:rPr>
          <w:sz w:val="24"/>
          <w:szCs w:val="24"/>
        </w:rPr>
        <w:t xml:space="preserve">purchase and sale of the Shares shall take place remotely via the exchange of documents and signatures, at such other time and place as the Company and the Purchaser mutually </w:t>
      </w:r>
      <w:proofErr w:type="spellStart"/>
      <w:r w:rsidRPr="00EB03BE">
        <w:rPr>
          <w:sz w:val="24"/>
          <w:szCs w:val="24"/>
        </w:rPr>
        <w:t>agree</w:t>
      </w:r>
      <w:proofErr w:type="spellEnd"/>
      <w:r w:rsidRPr="00EB03BE">
        <w:rPr>
          <w:sz w:val="24"/>
          <w:szCs w:val="24"/>
        </w:rPr>
        <w:t xml:space="preserve"> upon, orally or in writing (which time and place are designated as the “</w:t>
      </w:r>
      <w:r w:rsidRPr="00EB03BE">
        <w:rPr>
          <w:b/>
          <w:sz w:val="24"/>
          <w:szCs w:val="24"/>
        </w:rPr>
        <w:t>Closing</w:t>
      </w:r>
      <w:r w:rsidRPr="00EB03BE">
        <w:rPr>
          <w:sz w:val="24"/>
          <w:szCs w:val="24"/>
        </w:rPr>
        <w:t xml:space="preserve">”). </w:t>
      </w:r>
    </w:p>
    <w:p w14:paraId="62C0DACE" w14:textId="509ACC0B" w:rsidR="00E675F1" w:rsidRPr="00EB03BE" w:rsidRDefault="00EB03BE">
      <w:pPr>
        <w:pStyle w:val="Heading3"/>
        <w:rPr>
          <w:sz w:val="24"/>
          <w:szCs w:val="24"/>
        </w:rPr>
      </w:pPr>
      <w:bookmarkStart w:id="2" w:name="_Ref_ContractCompanion_9kb9Ur024"/>
      <w:r w:rsidRPr="00EB03BE">
        <w:rPr>
          <w:sz w:val="24"/>
          <w:szCs w:val="24"/>
        </w:rPr>
        <w:t xml:space="preserve">At </w:t>
      </w:r>
      <w:r w:rsidR="00772293">
        <w:rPr>
          <w:sz w:val="24"/>
          <w:szCs w:val="24"/>
        </w:rPr>
        <w:t>the</w:t>
      </w:r>
      <w:r w:rsidRPr="00EB03BE">
        <w:rPr>
          <w:sz w:val="24"/>
          <w:szCs w:val="24"/>
        </w:rPr>
        <w:t xml:space="preserve"> Closing, in consideration for the Shares being purchased, the Purchaser shall deliver the purchase price therefor by check payable to the Company, by wire transfer to a bank account designated by the Company, by cancellation or conversion of indebtedness or other convertible securities of the Company to Purchaser, or by any combination of such methods.</w:t>
      </w:r>
      <w:bookmarkEnd w:id="2"/>
      <w:r w:rsidRPr="00EB03BE">
        <w:rPr>
          <w:sz w:val="24"/>
          <w:szCs w:val="24"/>
        </w:rPr>
        <w:t xml:space="preserve"> </w:t>
      </w:r>
      <w:bookmarkStart w:id="3" w:name="_Ref146362163"/>
      <w:bookmarkStart w:id="4" w:name="_Ref146361085"/>
    </w:p>
    <w:bookmarkEnd w:id="3"/>
    <w:bookmarkEnd w:id="4"/>
    <w:p w14:paraId="6FF7C426" w14:textId="77777777" w:rsidR="00E675F1" w:rsidRPr="00EB03BE" w:rsidRDefault="00EB03BE">
      <w:pPr>
        <w:pStyle w:val="Heading2"/>
      </w:pPr>
      <w:r w:rsidRPr="00EB03BE">
        <w:rPr>
          <w:sz w:val="24"/>
          <w:szCs w:val="24"/>
          <w:u w:val="single"/>
        </w:rPr>
        <w:t>Use of Proceeds</w:t>
      </w:r>
      <w:r w:rsidRPr="00EB03BE">
        <w:rPr>
          <w:sz w:val="24"/>
          <w:szCs w:val="24"/>
        </w:rPr>
        <w:t>.  In accordance with the directions of the Company’s Board of Directors, the Company will use the proceeds from the sale of the Shares for product development and other general corporate purposes.</w:t>
      </w:r>
    </w:p>
    <w:p w14:paraId="0F2CEC14" w14:textId="77777777" w:rsidR="00E675F1" w:rsidRPr="00EB03BE" w:rsidRDefault="00EB03BE">
      <w:pPr>
        <w:pStyle w:val="Heading2"/>
      </w:pPr>
      <w:r w:rsidRPr="00EB03BE">
        <w:rPr>
          <w:sz w:val="24"/>
          <w:szCs w:val="24"/>
          <w:u w:val="single"/>
        </w:rPr>
        <w:t>Defined Terms Used in this Agreement</w:t>
      </w:r>
      <w:r w:rsidRPr="00EB03BE">
        <w:rPr>
          <w:sz w:val="24"/>
          <w:szCs w:val="24"/>
        </w:rPr>
        <w:t>.  In addition to the terms defined above, the following terms used in this Agreement shall be construed to have the meanings set forth or referenced below.</w:t>
      </w:r>
    </w:p>
    <w:p w14:paraId="496981EC" w14:textId="77777777" w:rsidR="00E675F1" w:rsidRPr="00EB03BE" w:rsidRDefault="00EB03BE">
      <w:pPr>
        <w:pStyle w:val="Heading3"/>
      </w:pPr>
      <w:r w:rsidRPr="00EB03BE">
        <w:rPr>
          <w:sz w:val="24"/>
          <w:szCs w:val="24"/>
        </w:rPr>
        <w:lastRenderedPageBreak/>
        <w:t>“</w:t>
      </w:r>
      <w:r w:rsidRPr="00EB03BE">
        <w:rPr>
          <w:b/>
          <w:sz w:val="24"/>
          <w:szCs w:val="24"/>
        </w:rPr>
        <w:t>Affiliate</w:t>
      </w:r>
      <w:r w:rsidRPr="00EB03BE">
        <w:rPr>
          <w:sz w:val="24"/>
          <w:szCs w:val="24"/>
        </w:rPr>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(1) or more general partners, managing members or investment advisers of, or shares the same management company or investment adviser with, such Person.</w:t>
      </w:r>
    </w:p>
    <w:p w14:paraId="6FAA1F96" w14:textId="77777777" w:rsidR="00E675F1" w:rsidRPr="00EB03BE" w:rsidRDefault="00EB03BE">
      <w:pPr>
        <w:pStyle w:val="Heading3"/>
      </w:pPr>
      <w:r w:rsidRPr="00EB03BE">
        <w:rPr>
          <w:sz w:val="24"/>
          <w:szCs w:val="24"/>
        </w:rPr>
        <w:t>“</w:t>
      </w:r>
      <w:r w:rsidRPr="00EB03BE">
        <w:rPr>
          <w:b/>
          <w:sz w:val="24"/>
          <w:szCs w:val="24"/>
        </w:rPr>
        <w:t>Code</w:t>
      </w:r>
      <w:r w:rsidRPr="00EB03BE">
        <w:rPr>
          <w:sz w:val="24"/>
          <w:szCs w:val="24"/>
        </w:rPr>
        <w:t>” means the Internal Revenue Code of 1986, as amended.</w:t>
      </w:r>
    </w:p>
    <w:p w14:paraId="6C8AAA10" w14:textId="540E1931" w:rsidR="00E675F1" w:rsidRPr="00EB03BE" w:rsidRDefault="00EB03BE">
      <w:pPr>
        <w:pStyle w:val="Heading3"/>
      </w:pPr>
      <w:r w:rsidRPr="00EB03BE">
        <w:rPr>
          <w:sz w:val="24"/>
          <w:szCs w:val="24"/>
        </w:rPr>
        <w:t>“</w:t>
      </w:r>
      <w:r w:rsidRPr="00EB03BE">
        <w:rPr>
          <w:b/>
          <w:sz w:val="24"/>
          <w:szCs w:val="24"/>
        </w:rPr>
        <w:t>Company Intellectual Property</w:t>
      </w:r>
      <w:r w:rsidRPr="00EB03BE">
        <w:rPr>
          <w:sz w:val="24"/>
          <w:szCs w:val="24"/>
        </w:rPr>
        <w:t>” means all patents, patent applications, registered and unregistered trademarks, trademark applications, registered and unregistered service marks, service mark applications, tradenames, copyrights, trade secrets, domain names,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the Company in the conduct of the Company’s business as now conducted and as presently proposed to be conducted.</w:t>
      </w:r>
    </w:p>
    <w:p w14:paraId="1EAB094C" w14:textId="77777777" w:rsidR="00E675F1" w:rsidRPr="00EB03BE" w:rsidRDefault="00EB03BE">
      <w:pPr>
        <w:pStyle w:val="Heading3"/>
      </w:pPr>
      <w:r w:rsidRPr="00EB03BE">
        <w:rPr>
          <w:sz w:val="24"/>
          <w:szCs w:val="24"/>
        </w:rPr>
        <w:t>“</w:t>
      </w:r>
      <w:r w:rsidRPr="00EB03BE">
        <w:rPr>
          <w:b/>
          <w:sz w:val="24"/>
          <w:szCs w:val="24"/>
        </w:rPr>
        <w:t>Key Employee</w:t>
      </w:r>
      <w:r w:rsidRPr="00EB03BE">
        <w:rPr>
          <w:sz w:val="24"/>
          <w:szCs w:val="24"/>
        </w:rPr>
        <w:t>” means any executive-level employee (including division director and vice president-level positions) as well as any employee or consultant who either alone or in concert with others develops, invents, programs or designs any Company Intellectual Property.</w:t>
      </w:r>
    </w:p>
    <w:p w14:paraId="2290683A" w14:textId="040CDFA9" w:rsidR="00E675F1" w:rsidRPr="00EB03BE" w:rsidRDefault="00EB03BE">
      <w:pPr>
        <w:pStyle w:val="Heading3"/>
        <w:rPr>
          <w:sz w:val="24"/>
          <w:szCs w:val="24"/>
        </w:rPr>
      </w:pPr>
      <w:r w:rsidRPr="00EB03BE">
        <w:rPr>
          <w:sz w:val="24"/>
          <w:szCs w:val="24"/>
        </w:rPr>
        <w:t>“</w:t>
      </w:r>
      <w:r w:rsidRPr="00EB03BE">
        <w:rPr>
          <w:b/>
          <w:sz w:val="24"/>
          <w:szCs w:val="24"/>
        </w:rPr>
        <w:t>Knowledge</w:t>
      </w:r>
      <w:r w:rsidRPr="00EB03BE">
        <w:rPr>
          <w:sz w:val="24"/>
          <w:szCs w:val="24"/>
        </w:rPr>
        <w:t>” including the phrase “</w:t>
      </w:r>
      <w:r w:rsidRPr="00EB03BE">
        <w:rPr>
          <w:b/>
          <w:sz w:val="24"/>
          <w:szCs w:val="24"/>
        </w:rPr>
        <w:t>to the Company’s knowledge</w:t>
      </w:r>
      <w:r w:rsidRPr="00EB03BE">
        <w:rPr>
          <w:sz w:val="24"/>
          <w:szCs w:val="24"/>
        </w:rPr>
        <w:t>” shall mean the actual knowledge of Clifford T. Matthews.</w:t>
      </w:r>
    </w:p>
    <w:p w14:paraId="18FB34B7" w14:textId="77777777" w:rsidR="00E675F1" w:rsidRPr="00EB03BE" w:rsidRDefault="00EB03BE">
      <w:pPr>
        <w:pStyle w:val="Heading3"/>
      </w:pPr>
      <w:r w:rsidRPr="00EB03BE">
        <w:rPr>
          <w:sz w:val="24"/>
          <w:szCs w:val="24"/>
        </w:rPr>
        <w:t>“</w:t>
      </w:r>
      <w:r w:rsidRPr="00EB03BE">
        <w:rPr>
          <w:b/>
          <w:sz w:val="24"/>
          <w:szCs w:val="24"/>
        </w:rPr>
        <w:t>Material Adverse Effect</w:t>
      </w:r>
      <w:r w:rsidRPr="00EB03BE">
        <w:rPr>
          <w:sz w:val="24"/>
          <w:szCs w:val="24"/>
        </w:rPr>
        <w:t>” means a material adverse effect on the business, assets (including intangible assets), liabilities, financial condition, property, prospects or results of operations of the Company.</w:t>
      </w:r>
    </w:p>
    <w:p w14:paraId="78221A6E" w14:textId="77777777" w:rsidR="00E675F1" w:rsidRPr="00EB03BE" w:rsidRDefault="00EB03BE">
      <w:pPr>
        <w:pStyle w:val="Heading3"/>
      </w:pPr>
      <w:r w:rsidRPr="00EB03BE">
        <w:rPr>
          <w:sz w:val="24"/>
          <w:szCs w:val="24"/>
        </w:rPr>
        <w:t>“</w:t>
      </w:r>
      <w:r w:rsidRPr="00EB03BE">
        <w:rPr>
          <w:b/>
          <w:sz w:val="24"/>
          <w:szCs w:val="24"/>
        </w:rPr>
        <w:t>Person</w:t>
      </w:r>
      <w:r w:rsidRPr="00EB03BE">
        <w:rPr>
          <w:sz w:val="24"/>
          <w:szCs w:val="24"/>
        </w:rPr>
        <w:t>” means any individual, corporation, partnership, trust, limited liability company, association or other entity.</w:t>
      </w:r>
    </w:p>
    <w:p w14:paraId="4F5CF8E1" w14:textId="7A291197" w:rsidR="00E675F1" w:rsidRPr="00EB03BE" w:rsidRDefault="00EB03BE">
      <w:pPr>
        <w:pStyle w:val="Heading3"/>
      </w:pPr>
      <w:r w:rsidRPr="00EB03BE">
        <w:rPr>
          <w:sz w:val="24"/>
          <w:szCs w:val="24"/>
        </w:rPr>
        <w:t>“</w:t>
      </w:r>
      <w:r w:rsidRPr="00EB03BE">
        <w:rPr>
          <w:b/>
          <w:sz w:val="24"/>
          <w:szCs w:val="24"/>
        </w:rPr>
        <w:t>Purchaser</w:t>
      </w:r>
      <w:r w:rsidRPr="00EB03BE">
        <w:rPr>
          <w:sz w:val="24"/>
          <w:szCs w:val="24"/>
        </w:rPr>
        <w:t>” means the Purchaser who becomes a party to this Agreement.</w:t>
      </w:r>
    </w:p>
    <w:p w14:paraId="3CC4A096" w14:textId="77777777" w:rsidR="00E675F1" w:rsidRPr="00EB03BE" w:rsidRDefault="00EB03BE">
      <w:pPr>
        <w:pStyle w:val="Heading3"/>
      </w:pPr>
      <w:r w:rsidRPr="00EB03BE">
        <w:rPr>
          <w:sz w:val="24"/>
          <w:szCs w:val="24"/>
        </w:rPr>
        <w:t>“</w:t>
      </w:r>
      <w:r w:rsidRPr="00EB03BE">
        <w:rPr>
          <w:b/>
          <w:sz w:val="24"/>
          <w:szCs w:val="24"/>
        </w:rPr>
        <w:t>Securities Act</w:t>
      </w:r>
      <w:r w:rsidRPr="00EB03BE">
        <w:rPr>
          <w:sz w:val="24"/>
          <w:szCs w:val="24"/>
        </w:rPr>
        <w:t>” means the Securities Act of 1933, as amended, and the rules and regulations promulgated thereunder.</w:t>
      </w:r>
    </w:p>
    <w:p w14:paraId="5E5173F4" w14:textId="77777777" w:rsidR="00E675F1" w:rsidRPr="00EB03BE" w:rsidRDefault="00EB03BE">
      <w:pPr>
        <w:pStyle w:val="Heading3"/>
      </w:pPr>
      <w:r w:rsidRPr="00EB03BE">
        <w:rPr>
          <w:sz w:val="24"/>
          <w:szCs w:val="24"/>
        </w:rPr>
        <w:t>“</w:t>
      </w:r>
      <w:r w:rsidRPr="00EB03BE">
        <w:rPr>
          <w:b/>
          <w:sz w:val="24"/>
          <w:szCs w:val="24"/>
        </w:rPr>
        <w:t>Transaction Agreements</w:t>
      </w:r>
      <w:r w:rsidRPr="00EB03BE">
        <w:rPr>
          <w:sz w:val="24"/>
          <w:szCs w:val="24"/>
        </w:rPr>
        <w:t>” means this Agreement.</w:t>
      </w:r>
    </w:p>
    <w:p w14:paraId="75DA5332" w14:textId="130D23F4" w:rsidR="00E675F1" w:rsidRPr="00EB03BE" w:rsidRDefault="00EB03BE">
      <w:pPr>
        <w:pStyle w:val="Heading1"/>
      </w:pPr>
      <w:bookmarkStart w:id="5" w:name="_Ref146362263"/>
      <w:bookmarkStart w:id="6" w:name="_Ref146433049"/>
      <w:bookmarkStart w:id="7" w:name="_Ref146433061"/>
      <w:bookmarkStart w:id="8" w:name="_Ref146433074"/>
      <w:bookmarkStart w:id="9" w:name="_Ref264024798"/>
      <w:bookmarkStart w:id="10" w:name="_Ref_ContractCompanion_9kb9Ur028"/>
      <w:r w:rsidRPr="00EB03BE">
        <w:rPr>
          <w:sz w:val="24"/>
          <w:szCs w:val="24"/>
          <w:u w:val="single"/>
        </w:rPr>
        <w:t>Representations and Warranties of the Company</w:t>
      </w:r>
      <w:bookmarkEnd w:id="5"/>
      <w:r w:rsidRPr="00EB03BE">
        <w:rPr>
          <w:sz w:val="24"/>
          <w:szCs w:val="24"/>
        </w:rPr>
        <w:t>.</w:t>
      </w:r>
      <w:bookmarkEnd w:id="6"/>
      <w:bookmarkEnd w:id="7"/>
      <w:bookmarkEnd w:id="8"/>
      <w:r w:rsidRPr="00EB03BE">
        <w:rPr>
          <w:sz w:val="24"/>
          <w:szCs w:val="24"/>
        </w:rPr>
        <w:t xml:space="preserve">  The Company hereby represents and warrants to </w:t>
      </w:r>
      <w:r w:rsidR="00F36AAD">
        <w:rPr>
          <w:sz w:val="24"/>
          <w:szCs w:val="24"/>
        </w:rPr>
        <w:t>the</w:t>
      </w:r>
      <w:r w:rsidRPr="00EB03BE">
        <w:rPr>
          <w:sz w:val="24"/>
          <w:szCs w:val="24"/>
        </w:rPr>
        <w:t xml:space="preserve"> Purchaser that, except as set forth on the Disclosure Schedule attached as </w:t>
      </w:r>
      <w:r w:rsidRPr="00D377A5">
        <w:rPr>
          <w:b/>
          <w:bCs/>
          <w:sz w:val="24"/>
          <w:szCs w:val="24"/>
        </w:rPr>
        <w:fldChar w:fldCharType="begin"/>
      </w:r>
      <w:r w:rsidRPr="00D377A5">
        <w:rPr>
          <w:b/>
          <w:bCs/>
          <w:sz w:val="24"/>
          <w:szCs w:val="24"/>
        </w:rPr>
        <w:instrText xml:space="preserve"> REF Disclosure_Schedule_Exhibit \h </w:instrText>
      </w:r>
      <w:r w:rsidR="00023EF7" w:rsidRPr="00D377A5">
        <w:rPr>
          <w:b/>
          <w:bCs/>
          <w:sz w:val="24"/>
          <w:szCs w:val="24"/>
        </w:rPr>
        <w:instrText xml:space="preserve"> \* MERGEFORMAT </w:instrText>
      </w:r>
      <w:r w:rsidRPr="00D377A5">
        <w:rPr>
          <w:b/>
          <w:bCs/>
          <w:sz w:val="24"/>
          <w:szCs w:val="24"/>
        </w:rPr>
      </w:r>
      <w:r w:rsidRPr="00D377A5">
        <w:rPr>
          <w:b/>
          <w:bCs/>
          <w:sz w:val="24"/>
          <w:szCs w:val="24"/>
        </w:rPr>
        <w:fldChar w:fldCharType="separate"/>
      </w:r>
      <w:r w:rsidRPr="00D377A5">
        <w:rPr>
          <w:b/>
          <w:bCs/>
          <w:sz w:val="24"/>
          <w:szCs w:val="24"/>
        </w:rPr>
        <w:t xml:space="preserve">Exhibit </w:t>
      </w:r>
      <w:r w:rsidRPr="00D377A5">
        <w:rPr>
          <w:b/>
          <w:bCs/>
          <w:sz w:val="24"/>
          <w:szCs w:val="24"/>
        </w:rPr>
        <w:fldChar w:fldCharType="end"/>
      </w:r>
      <w:r w:rsidR="00D377A5" w:rsidRPr="00D377A5">
        <w:rPr>
          <w:b/>
          <w:bCs/>
          <w:sz w:val="24"/>
          <w:szCs w:val="24"/>
        </w:rPr>
        <w:t>C</w:t>
      </w:r>
      <w:r w:rsidRPr="00EB03BE">
        <w:rPr>
          <w:sz w:val="24"/>
          <w:szCs w:val="24"/>
        </w:rPr>
        <w:t xml:space="preserve"> to this Agreement, which exceptions shall be deemed to be part of the representations and warranties made hereunder, the following representations are true and complete as of the date of the applicable Closing, except as otherwise indicated. </w:t>
      </w:r>
      <w:bookmarkEnd w:id="9"/>
      <w:bookmarkEnd w:id="10"/>
    </w:p>
    <w:p w14:paraId="53B69328" w14:textId="77777777" w:rsidR="00E675F1" w:rsidRPr="00EB03BE" w:rsidRDefault="00EB03BE">
      <w:pPr>
        <w:pStyle w:val="Heading2"/>
      </w:pPr>
      <w:bookmarkStart w:id="11" w:name="_Ref444618820"/>
      <w:bookmarkStart w:id="12" w:name="_Ref444618814"/>
      <w:bookmarkStart w:id="13" w:name="_Ref264024880"/>
      <w:bookmarkStart w:id="14" w:name="_Ref_ContractCompanion_9kb9Ur017"/>
      <w:r w:rsidRPr="00EB03BE">
        <w:rPr>
          <w:sz w:val="24"/>
          <w:szCs w:val="24"/>
          <w:u w:val="single"/>
        </w:rPr>
        <w:lastRenderedPageBreak/>
        <w:t>Organization, Good Standing, Corporate Power and Qualification</w:t>
      </w:r>
      <w:bookmarkEnd w:id="11"/>
      <w:bookmarkEnd w:id="12"/>
      <w:r w:rsidRPr="00EB03BE">
        <w:rPr>
          <w:sz w:val="24"/>
          <w:szCs w:val="24"/>
        </w:rPr>
        <w:t>.  The Company is a corporation duly organized, validly existing and in good standing under the laws of the State of Nevada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id="15" w:name="_Ref146432691"/>
      <w:bookmarkEnd w:id="13"/>
      <w:bookmarkEnd w:id="14"/>
    </w:p>
    <w:p w14:paraId="1E385840" w14:textId="77777777" w:rsidR="00E675F1" w:rsidRPr="00EB03BE" w:rsidRDefault="00EB03BE">
      <w:pPr>
        <w:pStyle w:val="Heading2"/>
        <w:keepNext/>
      </w:pPr>
      <w:bookmarkStart w:id="16" w:name="_Ref431378633"/>
      <w:bookmarkStart w:id="17" w:name="_Ref_ContractCompanion_9kb9Ur02A"/>
      <w:r w:rsidRPr="00EB03BE">
        <w:rPr>
          <w:sz w:val="24"/>
          <w:szCs w:val="24"/>
          <w:u w:val="single"/>
        </w:rPr>
        <w:t>Capitalization</w:t>
      </w:r>
      <w:bookmarkEnd w:id="16"/>
      <w:r w:rsidRPr="00EB03BE">
        <w:rPr>
          <w:sz w:val="24"/>
          <w:szCs w:val="24"/>
        </w:rPr>
        <w:t>.</w:t>
      </w:r>
      <w:bookmarkEnd w:id="15"/>
      <w:bookmarkEnd w:id="17"/>
    </w:p>
    <w:p w14:paraId="729E463F" w14:textId="77777777" w:rsidR="00E675F1" w:rsidRPr="00EB03BE" w:rsidRDefault="00EB03BE">
      <w:pPr>
        <w:pStyle w:val="Heading3"/>
        <w:rPr>
          <w:sz w:val="24"/>
          <w:szCs w:val="24"/>
        </w:rPr>
      </w:pPr>
      <w:r w:rsidRPr="00EB03BE">
        <w:rPr>
          <w:sz w:val="24"/>
          <w:szCs w:val="24"/>
        </w:rPr>
        <w:t>The authorized capital of the Company consists, immediately prior to the Initial Closing, of:</w:t>
      </w:r>
    </w:p>
    <w:p w14:paraId="3CF9C52A" w14:textId="1971E716" w:rsidR="00E675F1" w:rsidRPr="00EB03BE" w:rsidRDefault="00EB03BE">
      <w:pPr>
        <w:pStyle w:val="Heading4"/>
      </w:pPr>
      <w:r>
        <w:rPr>
          <w:sz w:val="24"/>
          <w:szCs w:val="24"/>
        </w:rPr>
        <w:t xml:space="preserve">30,000 </w:t>
      </w:r>
      <w:r w:rsidRPr="00EB03BE">
        <w:rPr>
          <w:sz w:val="24"/>
          <w:szCs w:val="24"/>
        </w:rPr>
        <w:t>shares of common stock, $0.01 par value per share (the “</w:t>
      </w:r>
      <w:r w:rsidRPr="00EB03BE">
        <w:rPr>
          <w:b/>
          <w:sz w:val="24"/>
          <w:szCs w:val="24"/>
        </w:rPr>
        <w:t>Common Stock</w:t>
      </w:r>
      <w:r w:rsidRPr="00EB03BE">
        <w:rPr>
          <w:sz w:val="24"/>
          <w:szCs w:val="24"/>
        </w:rPr>
        <w:t xml:space="preserve">”), 15,750 shares of which are issued and outstanding immediately prior to the Initial Closing. </w:t>
      </w:r>
      <w:proofErr w:type="gramStart"/>
      <w:r w:rsidRPr="00EB03BE">
        <w:rPr>
          <w:sz w:val="24"/>
          <w:szCs w:val="24"/>
        </w:rPr>
        <w:t>All of</w:t>
      </w:r>
      <w:proofErr w:type="gramEnd"/>
      <w:r w:rsidRPr="00EB03BE">
        <w:rPr>
          <w:sz w:val="24"/>
          <w:szCs w:val="24"/>
        </w:rPr>
        <w:t xml:space="preserve"> the outstanding shares of Common Stock have been duly authorized, are fully paid and nonassessable and were issued in compliance with all applicable federal and state securities laws. </w:t>
      </w:r>
    </w:p>
    <w:p w14:paraId="550DB3D9" w14:textId="046B26C8" w:rsidR="00E675F1" w:rsidRPr="00EB03BE" w:rsidRDefault="00EB03BE">
      <w:pPr>
        <w:pStyle w:val="Heading4"/>
      </w:pPr>
      <w:bookmarkStart w:id="18" w:name="_Ref_ContractCompanion_9kb9Ur046"/>
      <w:r>
        <w:rPr>
          <w:sz w:val="24"/>
          <w:szCs w:val="24"/>
        </w:rPr>
        <w:t xml:space="preserve">4,050 </w:t>
      </w:r>
      <w:r w:rsidRPr="00EB03BE">
        <w:rPr>
          <w:sz w:val="24"/>
          <w:szCs w:val="24"/>
        </w:rPr>
        <w:t xml:space="preserve">shares of Preferred Stock, of which 4,050 shares have been designated Series A Preferred Stock, </w:t>
      </w:r>
      <w:r w:rsidR="00772293">
        <w:rPr>
          <w:sz w:val="24"/>
          <w:szCs w:val="24"/>
        </w:rPr>
        <w:t>3,</w:t>
      </w:r>
      <w:r w:rsidR="00B1472B">
        <w:rPr>
          <w:sz w:val="24"/>
          <w:szCs w:val="24"/>
        </w:rPr>
        <w:t>090</w:t>
      </w:r>
      <w:r w:rsidR="00772293">
        <w:rPr>
          <w:sz w:val="24"/>
          <w:szCs w:val="24"/>
        </w:rPr>
        <w:t xml:space="preserve"> of which are </w:t>
      </w:r>
      <w:r w:rsidRPr="00EB03BE">
        <w:rPr>
          <w:sz w:val="24"/>
          <w:szCs w:val="24"/>
        </w:rPr>
        <w:t xml:space="preserve">issued and outstanding </w:t>
      </w:r>
      <w:r w:rsidR="00772293">
        <w:rPr>
          <w:sz w:val="24"/>
          <w:szCs w:val="24"/>
        </w:rPr>
        <w:t>pursuant to the</w:t>
      </w:r>
      <w:r w:rsidRPr="00EB03BE">
        <w:rPr>
          <w:sz w:val="24"/>
          <w:szCs w:val="24"/>
        </w:rPr>
        <w:t xml:space="preserve"> Initial Closing. The rights, privileges and preferences of the Preferred Stock are as stated in the Restated Articles.</w:t>
      </w:r>
      <w:bookmarkStart w:id="19" w:name="_Ref146362505"/>
      <w:bookmarkEnd w:id="18"/>
    </w:p>
    <w:p w14:paraId="09B972A3" w14:textId="77777777" w:rsidR="00E675F1" w:rsidRPr="00EB03BE" w:rsidRDefault="00EB03BE">
      <w:pPr>
        <w:pStyle w:val="Heading3"/>
      </w:pPr>
      <w:bookmarkStart w:id="20" w:name="_Ref_ContractCompanion_9kb9Ur013"/>
      <w:bookmarkEnd w:id="19"/>
      <w:r w:rsidRPr="00EB03BE">
        <w:rPr>
          <w:sz w:val="24"/>
          <w:szCs w:val="24"/>
        </w:rPr>
        <w:t>None of the Company’s stock purchase agreements or stock option documents, if any,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Articles, the Company has no obligation (contingent or otherwise) to purchase or redeem any of its capital stock.</w:t>
      </w:r>
      <w:bookmarkEnd w:id="20"/>
    </w:p>
    <w:p w14:paraId="2A6F92C9" w14:textId="77777777" w:rsidR="00E675F1" w:rsidRPr="00EB03BE" w:rsidRDefault="00EB03BE">
      <w:pPr>
        <w:pStyle w:val="Heading2"/>
      </w:pPr>
      <w:bookmarkStart w:id="21" w:name="_Ref431378651"/>
      <w:bookmarkStart w:id="22" w:name="_Ref146432696"/>
      <w:bookmarkStart w:id="23" w:name="_Ref264024855"/>
      <w:bookmarkStart w:id="24" w:name="_Ref_ContractCompanion_9kb9Ur02C"/>
      <w:r w:rsidRPr="00EB03BE">
        <w:rPr>
          <w:sz w:val="24"/>
          <w:szCs w:val="24"/>
          <w:u w:val="single"/>
        </w:rPr>
        <w:t>Subsidiaries</w:t>
      </w:r>
      <w:bookmarkEnd w:id="21"/>
      <w:r w:rsidRPr="00EB03BE">
        <w:rPr>
          <w:sz w:val="24"/>
          <w:szCs w:val="24"/>
        </w:rPr>
        <w:t>.</w:t>
      </w:r>
      <w:bookmarkEnd w:id="22"/>
      <w:r w:rsidRPr="00EB03BE">
        <w:rPr>
          <w:sz w:val="24"/>
          <w:szCs w:val="24"/>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bookmarkStart w:id="25" w:name="_Ref146432697"/>
      <w:bookmarkStart w:id="26" w:name="_Ref264024891"/>
      <w:bookmarkEnd w:id="23"/>
      <w:bookmarkEnd w:id="24"/>
    </w:p>
    <w:p w14:paraId="155EEC02" w14:textId="77777777" w:rsidR="00E675F1" w:rsidRPr="00EB03BE" w:rsidRDefault="00EB03BE">
      <w:pPr>
        <w:pStyle w:val="Heading2"/>
      </w:pPr>
      <w:bookmarkStart w:id="27" w:name="_Ref431378660"/>
      <w:bookmarkStart w:id="28" w:name="_Ref_ContractCompanion_9kb9Ur035"/>
      <w:r w:rsidRPr="00EB03BE">
        <w:rPr>
          <w:sz w:val="24"/>
          <w:szCs w:val="24"/>
          <w:u w:val="single"/>
        </w:rPr>
        <w:t>Authorization</w:t>
      </w:r>
      <w:bookmarkEnd w:id="27"/>
      <w:r w:rsidRPr="00EB03BE">
        <w:rPr>
          <w:sz w:val="24"/>
          <w:szCs w:val="24"/>
        </w:rPr>
        <w:t>.</w:t>
      </w:r>
      <w:bookmarkEnd w:id="25"/>
      <w:r w:rsidRPr="00EB03BE">
        <w:rPr>
          <w:sz w:val="24"/>
          <w:szCs w:val="24"/>
        </w:rPr>
        <w:t xml:space="preserve">  All corporate action required to be taken by the Company’s Board of Directors and stockholders </w:t>
      </w:r>
      <w:proofErr w:type="gramStart"/>
      <w:r w:rsidRPr="00EB03BE">
        <w:rPr>
          <w:sz w:val="24"/>
          <w:szCs w:val="24"/>
        </w:rPr>
        <w:t>in order to</w:t>
      </w:r>
      <w:proofErr w:type="gramEnd"/>
      <w:r w:rsidRPr="00EB03BE">
        <w:rPr>
          <w:sz w:val="24"/>
          <w:szCs w:val="24"/>
        </w:rPr>
        <w:t xml:space="preserve"> authorize the Company to enter into the Transaction Agreements, and to issue the Shares at the Closing and the Common Stock issuable upon conversion of the Shares, has been taken or will be taken prior to the applicable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applicable Closing. The Transaction Agreements, when executed and delivered by the Company, shall constitute valid and legally binding obligations of </w:t>
      </w:r>
      <w:r w:rsidRPr="00EB03BE">
        <w:rPr>
          <w:sz w:val="24"/>
          <w:szCs w:val="24"/>
        </w:rPr>
        <w:lastRenderedPageBreak/>
        <w:t>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r>
      <w:bookmarkStart w:id="29" w:name="_Ref146432700"/>
      <w:bookmarkStart w:id="30" w:name="_Ref264024900"/>
      <w:bookmarkEnd w:id="26"/>
      <w:bookmarkEnd w:id="28"/>
    </w:p>
    <w:p w14:paraId="7590CB09" w14:textId="0B3F78F0" w:rsidR="00E675F1" w:rsidRPr="00EB03BE" w:rsidRDefault="00EB03BE">
      <w:pPr>
        <w:pStyle w:val="Heading2"/>
      </w:pPr>
      <w:bookmarkStart w:id="31" w:name="_Ref431378670"/>
      <w:bookmarkStart w:id="32" w:name="_Ref_ContractCompanion_9kb9Ur037"/>
      <w:r w:rsidRPr="00EB03BE">
        <w:rPr>
          <w:sz w:val="24"/>
          <w:szCs w:val="24"/>
          <w:u w:val="single"/>
        </w:rPr>
        <w:t>Valid Issuance of Shares</w:t>
      </w:r>
      <w:bookmarkEnd w:id="31"/>
      <w:r w:rsidRPr="00EB03BE">
        <w:rPr>
          <w:sz w:val="24"/>
          <w:szCs w:val="24"/>
        </w:rPr>
        <w:t>.</w:t>
      </w:r>
      <w:bookmarkEnd w:id="29"/>
      <w:r w:rsidRPr="00EB03BE">
        <w:rPr>
          <w:sz w:val="24"/>
          <w:szCs w:val="24"/>
        </w:rPr>
        <w:t xml:space="preserve">  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 in </w:t>
      </w:r>
      <w:r w:rsidRPr="00EB03BE">
        <w:rPr>
          <w:sz w:val="24"/>
          <w:szCs w:val="24"/>
          <w:u w:val="single"/>
        </w:rPr>
        <w:t xml:space="preserve">Section </w:t>
      </w:r>
      <w:r w:rsidRPr="00EB03BE">
        <w:rPr>
          <w:sz w:val="24"/>
          <w:szCs w:val="24"/>
          <w:u w:val="single"/>
        </w:rPr>
        <w:fldChar w:fldCharType="begin"/>
      </w:r>
      <w:r w:rsidRPr="00EB03BE">
        <w:rPr>
          <w:sz w:val="24"/>
          <w:szCs w:val="24"/>
          <w:u w:val="single"/>
        </w:rPr>
        <w:instrText xml:space="preserve"> REF _Ref_ContractCompanion_9kb9Ur04E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3.</w:t>
      </w:r>
      <w:r w:rsidRPr="00EB03BE">
        <w:rPr>
          <w:sz w:val="24"/>
          <w:szCs w:val="24"/>
          <w:u w:val="single"/>
        </w:rPr>
        <w:fldChar w:fldCharType="end"/>
      </w:r>
      <w:r w:rsidRPr="00EB03BE">
        <w:rPr>
          <w:sz w:val="24"/>
          <w:szCs w:val="24"/>
        </w:rPr>
        <w:t xml:space="preserve"> of this Agreement, the Shares will be issued in compliance with all applicable federal and state securities laws. The Common Stock issuable upon conversion of the Shares has been duly reserved for issuance, and upon issuance in accordance with the terms of the Restated Articles,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 in </w:t>
      </w:r>
      <w:r w:rsidRPr="00EB03BE">
        <w:rPr>
          <w:sz w:val="24"/>
          <w:szCs w:val="24"/>
          <w:u w:val="single"/>
        </w:rPr>
        <w:t xml:space="preserve">Section </w:t>
      </w:r>
      <w:r w:rsidRPr="00EB03BE">
        <w:rPr>
          <w:sz w:val="24"/>
          <w:szCs w:val="24"/>
          <w:u w:val="single"/>
        </w:rPr>
        <w:fldChar w:fldCharType="begin"/>
      </w:r>
      <w:r w:rsidRPr="00EB03BE">
        <w:rPr>
          <w:sz w:val="24"/>
          <w:szCs w:val="24"/>
          <w:u w:val="single"/>
        </w:rPr>
        <w:instrText xml:space="preserve"> REF _Ref_ContractCompanion_9kb9Ur04E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3.</w:t>
      </w:r>
      <w:r w:rsidRPr="00EB03BE">
        <w:rPr>
          <w:sz w:val="24"/>
          <w:szCs w:val="24"/>
          <w:u w:val="single"/>
        </w:rPr>
        <w:fldChar w:fldCharType="end"/>
      </w:r>
      <w:r w:rsidRPr="00EB03BE">
        <w:rPr>
          <w:sz w:val="24"/>
          <w:szCs w:val="24"/>
        </w:rPr>
        <w:t xml:space="preserve"> of this Agreement, the Common Stock issuable upon conversion of the Shares will be issued in compliance with all applicable federal and state securities laws.</w:t>
      </w:r>
      <w:bookmarkEnd w:id="30"/>
      <w:r w:rsidRPr="00EB03BE">
        <w:rPr>
          <w:sz w:val="24"/>
          <w:szCs w:val="24"/>
        </w:rPr>
        <w:t xml:space="preserve"> </w:t>
      </w:r>
      <w:bookmarkEnd w:id="32"/>
    </w:p>
    <w:p w14:paraId="4ECA0EF5" w14:textId="1D0F4EA7" w:rsidR="00E675F1" w:rsidRPr="00EB03BE" w:rsidRDefault="00EB03BE">
      <w:pPr>
        <w:pStyle w:val="Heading2"/>
      </w:pPr>
      <w:bookmarkStart w:id="33" w:name="_Ref431378679"/>
      <w:bookmarkStart w:id="34" w:name="_Ref146432701"/>
      <w:bookmarkStart w:id="35" w:name="_Ref146432803"/>
      <w:bookmarkStart w:id="36" w:name="_Ref146432826"/>
      <w:bookmarkStart w:id="37" w:name="_Ref_ContractCompanion_9kb9Ur03B"/>
      <w:r w:rsidRPr="00EB03BE">
        <w:rPr>
          <w:sz w:val="24"/>
          <w:szCs w:val="24"/>
          <w:u w:val="single"/>
        </w:rPr>
        <w:t>Governmental Consents and Filings</w:t>
      </w:r>
      <w:bookmarkEnd w:id="33"/>
      <w:r w:rsidRPr="00EB03BE">
        <w:rPr>
          <w:sz w:val="24"/>
          <w:szCs w:val="24"/>
        </w:rPr>
        <w:t>.</w:t>
      </w:r>
      <w:bookmarkEnd w:id="34"/>
      <w:bookmarkEnd w:id="35"/>
      <w:bookmarkEnd w:id="36"/>
      <w:r w:rsidRPr="00EB03BE">
        <w:rPr>
          <w:sz w:val="24"/>
          <w:szCs w:val="24"/>
        </w:rPr>
        <w:t xml:space="preserve">  Assuming the accuracy of the representations made by the Purchaser in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_Ref_ContractCompanion_9kb9Ur04E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3.</w:t>
      </w:r>
      <w:r w:rsidRPr="00EB03BE">
        <w:rPr>
          <w:sz w:val="24"/>
          <w:szCs w:val="24"/>
          <w:u w:val="single"/>
        </w:rPr>
        <w:fldChar w:fldCharType="end"/>
      </w:r>
      <w:r w:rsidRPr="00EB03BE">
        <w:rPr>
          <w:sz w:val="24"/>
          <w:szCs w:val="24"/>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the filing of the Restated Articles, which will have been filed as of the Initial Closing, and (ii) filings pursuant to applicable securities laws, which have been made or will be made in a timely manner.</w:t>
      </w:r>
      <w:bookmarkEnd w:id="37"/>
    </w:p>
    <w:p w14:paraId="38AC9C0E" w14:textId="77777777" w:rsidR="00E675F1" w:rsidRPr="00EB03BE" w:rsidRDefault="00EB03BE">
      <w:pPr>
        <w:pStyle w:val="Heading2"/>
      </w:pPr>
      <w:bookmarkStart w:id="38" w:name="_Ref431380143"/>
      <w:bookmarkStart w:id="39" w:name="_Ref_ContractCompanion_9kb9Ur01B"/>
      <w:r w:rsidRPr="00EB03BE">
        <w:rPr>
          <w:sz w:val="24"/>
          <w:szCs w:val="24"/>
          <w:u w:val="single"/>
        </w:rPr>
        <w:t>Litigation</w:t>
      </w:r>
      <w:bookmarkEnd w:id="38"/>
      <w:r w:rsidRPr="00EB03BE">
        <w:rPr>
          <w:sz w:val="24"/>
          <w:szCs w:val="24"/>
        </w:rPr>
        <w:t xml:space="preserve">.  There is no claim, action, suit, proceeding, arbitration, complaint, charge or investigation pending or to the Company’s knowledge, currently threatened (i) against the Company or any officer or director of the Company; or (ii) that questions the validity of the Transaction Agreements or the right of the Company to </w:t>
      </w:r>
      <w:proofErr w:type="gramStart"/>
      <w:r w:rsidRPr="00EB03BE">
        <w:rPr>
          <w:sz w:val="24"/>
          <w:szCs w:val="24"/>
        </w:rPr>
        <w:t>enter into</w:t>
      </w:r>
      <w:proofErr w:type="gramEnd"/>
      <w:r w:rsidRPr="00EB03BE">
        <w:rPr>
          <w:sz w:val="24"/>
          <w:szCs w:val="24"/>
        </w:rPr>
        <w:t xml:space="preserve"> them, or to consummate the transactions contemplated by the Transaction Agreements. Neither the Company nor, to the Company’s knowledge, any of its officers or directors is a party or is named as subject to the provisions of any order, writ, injunction, judgment or decree of any court or government agency or instrumentality (in the case of officers or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40" w:name="_Ref146432845"/>
      <w:bookmarkStart w:id="41" w:name="_Ref264024928"/>
      <w:bookmarkEnd w:id="39"/>
    </w:p>
    <w:p w14:paraId="50EB90C3" w14:textId="77777777" w:rsidR="00E675F1" w:rsidRPr="00EB03BE" w:rsidRDefault="00EB03BE">
      <w:pPr>
        <w:pStyle w:val="Heading2"/>
      </w:pPr>
      <w:bookmarkStart w:id="42" w:name="_Ref431380044"/>
      <w:bookmarkStart w:id="43" w:name="_Ref_ContractCompanion_9kb9Ur019"/>
      <w:r w:rsidRPr="00EB03BE">
        <w:rPr>
          <w:sz w:val="24"/>
          <w:szCs w:val="24"/>
          <w:u w:val="single"/>
        </w:rPr>
        <w:t>Intellectual Property</w:t>
      </w:r>
      <w:bookmarkEnd w:id="42"/>
      <w:r w:rsidRPr="00EB03BE">
        <w:rPr>
          <w:sz w:val="24"/>
          <w:szCs w:val="24"/>
        </w:rPr>
        <w:t>.</w:t>
      </w:r>
      <w:bookmarkEnd w:id="40"/>
      <w:r w:rsidRPr="00EB03BE">
        <w:rPr>
          <w:sz w:val="24"/>
          <w:szCs w:val="24"/>
        </w:rPr>
        <w:t xml:space="preserve"> </w:t>
      </w:r>
      <w:bookmarkEnd w:id="43"/>
    </w:p>
    <w:p w14:paraId="781D7436" w14:textId="77777777" w:rsidR="00E675F1" w:rsidRPr="00EB03BE" w:rsidRDefault="00EB03BE">
      <w:pPr>
        <w:pStyle w:val="Heading3"/>
        <w:rPr>
          <w:sz w:val="24"/>
          <w:szCs w:val="24"/>
        </w:rPr>
      </w:pPr>
      <w:r w:rsidRPr="00EB03BE">
        <w:rPr>
          <w:sz w:val="24"/>
          <w:szCs w:val="24"/>
        </w:rPr>
        <w:lastRenderedPageBreak/>
        <w:t xml:space="preserve">The Company owns or possesses sufficient legal rights to all Company Intellectual Property without any known conflict with, or infringement of, the rights of others, including prior employees or consultants.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w:t>
      </w:r>
    </w:p>
    <w:p w14:paraId="1D00209F" w14:textId="77777777" w:rsidR="00E675F1" w:rsidRPr="00EB03BE" w:rsidRDefault="00EB03BE">
      <w:pPr>
        <w:pStyle w:val="Heading3"/>
        <w:rPr>
          <w:sz w:val="24"/>
          <w:szCs w:val="24"/>
        </w:rPr>
      </w:pPr>
      <w:r w:rsidRPr="00EB03BE">
        <w:rPr>
          <w:sz w:val="24"/>
          <w:szCs w:val="24"/>
        </w:rPr>
        <w:t>To the Company’s knowledge, no product or service marketed or sold (or proposed to be marketed or sold) by the Company violates or will violate any license or infringes or will infringe any intellectual property rights of any other party.</w:t>
      </w:r>
    </w:p>
    <w:p w14:paraId="28F047E8" w14:textId="77777777" w:rsidR="00E675F1" w:rsidRPr="00EB03BE" w:rsidRDefault="00EB03BE">
      <w:pPr>
        <w:pStyle w:val="Heading3"/>
        <w:rPr>
          <w:sz w:val="24"/>
          <w:szCs w:val="24"/>
        </w:rPr>
      </w:pPr>
      <w:r w:rsidRPr="00EB03BE">
        <w:rPr>
          <w:sz w:val="24"/>
          <w:szCs w:val="24"/>
        </w:rPr>
        <w:t xml:space="preserve">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w:t>
      </w:r>
    </w:p>
    <w:p w14:paraId="25036873" w14:textId="77777777" w:rsidR="00E675F1" w:rsidRPr="00EB03BE" w:rsidRDefault="00EB03BE">
      <w:pPr>
        <w:pStyle w:val="Heading3"/>
        <w:rPr>
          <w:sz w:val="24"/>
          <w:szCs w:val="24"/>
        </w:rPr>
      </w:pPr>
      <w:r w:rsidRPr="00EB03BE">
        <w:rPr>
          <w:sz w:val="24"/>
          <w:szCs w:val="24"/>
        </w:rPr>
        <w:t xml:space="preserve">The Company has obtained and possesses valid licenses to use </w:t>
      </w:r>
      <w:proofErr w:type="gramStart"/>
      <w:r w:rsidRPr="00EB03BE">
        <w:rPr>
          <w:sz w:val="24"/>
          <w:szCs w:val="24"/>
        </w:rPr>
        <w:t>all of</w:t>
      </w:r>
      <w:proofErr w:type="gramEnd"/>
      <w:r w:rsidRPr="00EB03BE">
        <w:rPr>
          <w:sz w:val="24"/>
          <w:szCs w:val="24"/>
        </w:rPr>
        <w:t xml:space="preserve"> the software programs present on the computers and other software-enabled electronic devices that it owns or leases or that it has otherwise provided to its employees for their use in connection with the Company’s business.</w:t>
      </w:r>
    </w:p>
    <w:p w14:paraId="0ECABD1A" w14:textId="77777777" w:rsidR="00E675F1" w:rsidRPr="00EB03BE" w:rsidRDefault="00EB03BE">
      <w:pPr>
        <w:pStyle w:val="Heading3"/>
        <w:rPr>
          <w:sz w:val="24"/>
          <w:szCs w:val="24"/>
        </w:rPr>
      </w:pPr>
      <w:r w:rsidRPr="00EB03BE">
        <w:rPr>
          <w:sz w:val="24"/>
          <w:szCs w:val="24"/>
        </w:rPr>
        <w:t>Each employee and consultant has assigned to the Company all intellectual property rights he or she owns that are related to the Company’s business as now conducted and as presently proposed to be conducted and all intellectual property rights that he, she or it solely or jointly conceived, reduced to practice, developed or made during the period of his, her or its employment or consulting relationship with the Company that (i) relate, at the time of conception, reduction to practice, development, or making of such intellectual property right, to the Company’s business as then conducted or as then proposed to be conducted, (ii) were developed on any amount of the Company’s time or with the use of any of the Company’s equipment, supplies, facilities or information or (iii) resulted from the performance of services for the Company. To the Company’s knowledge, it will not be necessary to use any inventions of any of its employees or consultants (or Persons it currently intends to hire) made prior to their employment by the Company, including prior employees or consultants.</w:t>
      </w:r>
    </w:p>
    <w:bookmarkEnd w:id="41"/>
    <w:p w14:paraId="343CAF62" w14:textId="77777777" w:rsidR="00E675F1" w:rsidRPr="00EB03BE" w:rsidRDefault="00EB03BE">
      <w:pPr>
        <w:pStyle w:val="Heading3"/>
        <w:rPr>
          <w:sz w:val="24"/>
          <w:szCs w:val="24"/>
        </w:rPr>
      </w:pPr>
      <w:r w:rsidRPr="00EB03BE">
        <w:rPr>
          <w:sz w:val="24"/>
          <w:szCs w:val="24"/>
        </w:rPr>
        <w:t>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Company’s rights in the Company Intellectual Property.</w:t>
      </w:r>
    </w:p>
    <w:p w14:paraId="172107B0" w14:textId="77777777" w:rsidR="00E675F1" w:rsidRPr="00EB03BE" w:rsidRDefault="00EB03BE">
      <w:pPr>
        <w:pStyle w:val="Heading2"/>
      </w:pPr>
      <w:r w:rsidRPr="00EB03BE">
        <w:rPr>
          <w:sz w:val="24"/>
          <w:szCs w:val="24"/>
          <w:u w:val="single"/>
        </w:rPr>
        <w:t>Compliance with Other Instruments</w:t>
      </w:r>
      <w:r w:rsidRPr="00EB03BE">
        <w:rPr>
          <w:sz w:val="24"/>
          <w:szCs w:val="24"/>
        </w:rPr>
        <w:t xml:space="preserve">. The Company is not in violation or default (i) of any provisions of its Restated Articles or Bylaws, (ii) of any instrument, judgment, </w:t>
      </w:r>
      <w:r w:rsidRPr="00EB03BE">
        <w:rPr>
          <w:sz w:val="24"/>
          <w:szCs w:val="24"/>
        </w:rPr>
        <w:lastRenderedPageBreak/>
        <w:t>order, writ or decree, (iii) under any note, indenture or mortgage, or (iv) under any lease, agreement, contract or purchase order to which it is a party or by which it is bound,</w:t>
      </w:r>
      <w:r w:rsidRPr="00EB03BE">
        <w:rPr>
          <w:i/>
          <w:sz w:val="24"/>
          <w:szCs w:val="24"/>
        </w:rPr>
        <w:t xml:space="preserve"> </w:t>
      </w:r>
      <w:r w:rsidRPr="00EB03BE">
        <w:rPr>
          <w:sz w:val="24"/>
          <w:szCs w:val="24"/>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44" w:name="_Ref146432903"/>
    </w:p>
    <w:p w14:paraId="6930B08B" w14:textId="77777777" w:rsidR="00E675F1" w:rsidRPr="00EB03BE" w:rsidRDefault="00EB03BE">
      <w:pPr>
        <w:pStyle w:val="Heading2"/>
      </w:pPr>
      <w:bookmarkStart w:id="45" w:name="_Ref444616193"/>
      <w:bookmarkStart w:id="46" w:name="_Ref_ContractCompanion_9kb9Ur07H"/>
      <w:r w:rsidRPr="00EB03BE">
        <w:rPr>
          <w:sz w:val="24"/>
          <w:szCs w:val="24"/>
          <w:u w:val="single"/>
        </w:rPr>
        <w:t>Agreements; Actions</w:t>
      </w:r>
      <w:bookmarkEnd w:id="45"/>
      <w:r w:rsidRPr="00EB03BE">
        <w:rPr>
          <w:sz w:val="24"/>
          <w:szCs w:val="24"/>
        </w:rPr>
        <w:t>.</w:t>
      </w:r>
      <w:bookmarkStart w:id="47" w:name="_Ref264024941"/>
      <w:bookmarkEnd w:id="44"/>
      <w:bookmarkEnd w:id="46"/>
    </w:p>
    <w:p w14:paraId="0BF1BAE3" w14:textId="58FBD2D8" w:rsidR="00E675F1" w:rsidRPr="00EB03BE" w:rsidRDefault="00EB03BE">
      <w:pPr>
        <w:pStyle w:val="Heading3"/>
      </w:pPr>
      <w:bookmarkStart w:id="48" w:name="_Ref_ContractCompanion_9kb9Ur07D"/>
      <w:r w:rsidRPr="00EB03BE">
        <w:rPr>
          <w:sz w:val="24"/>
          <w:szCs w:val="24"/>
        </w:rPr>
        <w:t>Except for the Transaction Agreements</w:t>
      </w:r>
      <w:r w:rsidR="00AA6267" w:rsidRPr="00EB03BE">
        <w:rPr>
          <w:sz w:val="24"/>
          <w:szCs w:val="24"/>
        </w:rPr>
        <w:t xml:space="preserve"> </w:t>
      </w:r>
      <w:r w:rsidR="00432BEF">
        <w:rPr>
          <w:sz w:val="24"/>
          <w:szCs w:val="24"/>
        </w:rPr>
        <w:t>related to the Initial Closing</w:t>
      </w:r>
      <w:r w:rsidRPr="00EB03BE">
        <w:rPr>
          <w:sz w:val="24"/>
          <w:szCs w:val="24"/>
        </w:rPr>
        <w:t>, there are no agreements, understandings, instruments, contracts or proposed transactions to which the Company is a party or by which it is bound that involve (i) obligations (contingent or otherwise) of, or payments to, the Company in excess of</w:t>
      </w:r>
      <w:r>
        <w:rPr>
          <w:sz w:val="24"/>
          <w:szCs w:val="24"/>
        </w:rPr>
        <w:t xml:space="preserve"> $10,000</w:t>
      </w:r>
      <w:r w:rsidRPr="00EB03BE">
        <w:rPr>
          <w:sz w:val="24"/>
          <w:szCs w:val="24"/>
        </w:rPr>
        <w:t>,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bookmarkStart w:id="49" w:name="_Ref146432873"/>
      <w:bookmarkEnd w:id="47"/>
      <w:bookmarkEnd w:id="48"/>
    </w:p>
    <w:p w14:paraId="539B49A4" w14:textId="6F42E153" w:rsidR="00E675F1" w:rsidRPr="00EB03BE" w:rsidRDefault="00EB03BE">
      <w:pPr>
        <w:pStyle w:val="Heading3"/>
      </w:pPr>
      <w:bookmarkStart w:id="50" w:name="_Ref_ContractCompanion_9kb9Ur07F"/>
      <w:r w:rsidRPr="00EB03BE">
        <w:rPr>
          <w:sz w:val="24"/>
          <w:szCs w:val="24"/>
        </w:rPr>
        <w:t>The Company has not (i) declared or paid any dividends, or authorized or made any distribution upon or with respect to any class or series of its capital stock, (ii) incurred any indebtedness for money borrowed or incurred any other liabilities individually in excess of</w:t>
      </w:r>
      <w:r>
        <w:rPr>
          <w:sz w:val="24"/>
          <w:szCs w:val="24"/>
        </w:rPr>
        <w:t xml:space="preserve"> $10,000</w:t>
      </w:r>
      <w:r w:rsidRPr="00EB03BE">
        <w:rPr>
          <w:sz w:val="24"/>
          <w:szCs w:val="24"/>
        </w:rPr>
        <w:t xml:space="preserve">, (iii) made any loans or advances to any Person, other than ordinary advances for business expenses, or (iv) sold, exchanged or otherwise disposed of any of its assets or rights, other than in the ordinary course of business. </w:t>
      </w:r>
      <w:bookmarkStart w:id="51" w:name="_Ref146432889"/>
      <w:bookmarkEnd w:id="49"/>
      <w:bookmarkEnd w:id="50"/>
    </w:p>
    <w:p w14:paraId="0764F4BE" w14:textId="77777777" w:rsidR="00E675F1" w:rsidRPr="00EB03BE" w:rsidRDefault="00EB03BE">
      <w:pPr>
        <w:pStyle w:val="Heading3"/>
        <w:rPr>
          <w:sz w:val="24"/>
          <w:szCs w:val="24"/>
        </w:rPr>
      </w:pPr>
      <w:r w:rsidRPr="00EB03BE">
        <w:rPr>
          <w:sz w:val="24"/>
          <w:szCs w:val="24"/>
        </w:rPr>
        <w:t>The Company is not a guarantor or indemnitor of any indebtedness of any other Person.</w:t>
      </w:r>
      <w:bookmarkEnd w:id="51"/>
    </w:p>
    <w:p w14:paraId="470DE089" w14:textId="77777777" w:rsidR="00E675F1" w:rsidRPr="00EB03BE" w:rsidRDefault="00EB03BE">
      <w:pPr>
        <w:pStyle w:val="Heading3"/>
        <w:rPr>
          <w:sz w:val="24"/>
          <w:szCs w:val="24"/>
        </w:rPr>
      </w:pPr>
      <w:r w:rsidRPr="00EB03BE">
        <w:rPr>
          <w:sz w:val="24"/>
          <w:szCs w:val="24"/>
        </w:rPr>
        <w:t xml:space="preserve">The Company has not engaged in the past three (3) months in any discussion with any representative of any Person regarding (i) a sale or exclusive license of all or substantially </w:t>
      </w:r>
      <w:proofErr w:type="gramStart"/>
      <w:r w:rsidRPr="00EB03BE">
        <w:rPr>
          <w:sz w:val="24"/>
          <w:szCs w:val="24"/>
        </w:rPr>
        <w:t>all of</w:t>
      </w:r>
      <w:proofErr w:type="gramEnd"/>
      <w:r w:rsidRPr="00EB03BE">
        <w:rPr>
          <w:sz w:val="24"/>
          <w:szCs w:val="24"/>
        </w:rPr>
        <w:t xml:space="preserve"> the Company’s assets, or (ii) any merger, consolidation or other business combination transaction of the Company with or into another Person.</w:t>
      </w:r>
    </w:p>
    <w:p w14:paraId="7A6BB47E" w14:textId="77777777" w:rsidR="00E675F1" w:rsidRPr="00EB03BE" w:rsidRDefault="00EB03BE">
      <w:pPr>
        <w:pStyle w:val="Heading2"/>
        <w:keepNext/>
      </w:pPr>
      <w:bookmarkStart w:id="52" w:name="_Ref431380609"/>
      <w:r w:rsidRPr="00EB03BE">
        <w:rPr>
          <w:sz w:val="24"/>
          <w:szCs w:val="24"/>
          <w:u w:val="single"/>
        </w:rPr>
        <w:t>Certain Transactions</w:t>
      </w:r>
      <w:bookmarkEnd w:id="52"/>
      <w:r w:rsidRPr="00EB03BE">
        <w:rPr>
          <w:sz w:val="24"/>
          <w:szCs w:val="24"/>
        </w:rPr>
        <w:t>.</w:t>
      </w:r>
    </w:p>
    <w:p w14:paraId="10F845FB" w14:textId="77777777" w:rsidR="00E675F1" w:rsidRPr="00EB03BE" w:rsidRDefault="00EB03BE">
      <w:pPr>
        <w:pStyle w:val="Heading3"/>
        <w:rPr>
          <w:sz w:val="24"/>
          <w:szCs w:val="24"/>
        </w:rPr>
      </w:pPr>
      <w:r w:rsidRPr="00EB03BE">
        <w:rPr>
          <w:sz w:val="24"/>
          <w:szCs w:val="24"/>
        </w:rPr>
        <w:t xml:space="preserve">Other than (i) the purchase of shares of the Company’s capital stock as and (ii) the Transaction Documents, there are no agreements, understandings or proposed transactions between the Company and any of its officers, directors or consultants or any Affiliate thereof. </w:t>
      </w:r>
    </w:p>
    <w:p w14:paraId="1FA15992" w14:textId="3688F45A" w:rsidR="00E675F1" w:rsidRPr="00EB03BE" w:rsidRDefault="00EB03BE">
      <w:pPr>
        <w:pStyle w:val="Heading3"/>
      </w:pPr>
      <w:r w:rsidRPr="00EB03BE">
        <w:rPr>
          <w:sz w:val="24"/>
          <w:szCs w:val="24"/>
        </w:rPr>
        <w:lastRenderedPageBreak/>
        <w:t xml:space="preserve">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w:t>
      </w:r>
      <w:r w:rsidR="00432BEF">
        <w:rPr>
          <w:sz w:val="24"/>
          <w:szCs w:val="24"/>
        </w:rPr>
        <w:t>N</w:t>
      </w:r>
      <w:r w:rsidR="00AA6267" w:rsidRPr="00EB03BE">
        <w:rPr>
          <w:sz w:val="24"/>
          <w:szCs w:val="24"/>
        </w:rPr>
        <w:t xml:space="preserve">one </w:t>
      </w:r>
      <w:r w:rsidRPr="00EB03BE">
        <w:rPr>
          <w:sz w:val="24"/>
          <w:szCs w:val="24"/>
        </w:rPr>
        <w:t xml:space="preserve">of the Company’s directors, officers or employees, or any members of their immediate families, or any Affiliate of the foregoing are, directly or indirectly, indebted to the Company or,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 </w:t>
      </w:r>
    </w:p>
    <w:p w14:paraId="0BF5F009" w14:textId="77777777" w:rsidR="00E675F1" w:rsidRPr="00EB03BE" w:rsidRDefault="00EB03BE">
      <w:pPr>
        <w:pStyle w:val="Heading2"/>
      </w:pPr>
      <w:r w:rsidRPr="00EB03BE">
        <w:rPr>
          <w:sz w:val="24"/>
          <w:szCs w:val="24"/>
          <w:u w:val="single"/>
        </w:rPr>
        <w:t>Rights of Registration and Voting Rights</w:t>
      </w:r>
      <w:r w:rsidRPr="00EB03BE">
        <w:rPr>
          <w:sz w:val="24"/>
          <w:szCs w:val="24"/>
        </w:rPr>
        <w:t>.  The Company is not under any obligation to register under the Securities Act any of its currently outstanding securities or any securities issuable upon exercise or conversion of its currently outstanding securities. To the Company’s knowledge, no stockholder of the Company has entered into any agreements with respect to the voting of capital shares of the Company.</w:t>
      </w:r>
    </w:p>
    <w:p w14:paraId="7506535F" w14:textId="77777777" w:rsidR="00E675F1" w:rsidRPr="00EB03BE" w:rsidRDefault="00EB03BE">
      <w:pPr>
        <w:pStyle w:val="Heading2"/>
      </w:pPr>
      <w:r w:rsidRPr="00EB03BE">
        <w:rPr>
          <w:sz w:val="24"/>
          <w:szCs w:val="24"/>
          <w:u w:val="single"/>
        </w:rPr>
        <w:t>Property</w:t>
      </w:r>
      <w:r w:rsidRPr="00EB03BE">
        <w:rPr>
          <w:sz w:val="24"/>
          <w:szCs w:val="24"/>
        </w:rPr>
        <w:t xml:space="preserve">.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any property and assets it leases, the Company </w:t>
      </w:r>
      <w:proofErr w:type="gramStart"/>
      <w:r w:rsidRPr="00EB03BE">
        <w:rPr>
          <w:sz w:val="24"/>
          <w:szCs w:val="24"/>
        </w:rPr>
        <w:t>is in compliance with</w:t>
      </w:r>
      <w:proofErr w:type="gramEnd"/>
      <w:r w:rsidRPr="00EB03BE">
        <w:rPr>
          <w:sz w:val="24"/>
          <w:szCs w:val="24"/>
        </w:rPr>
        <w:t xml:space="preserve"> such leases and holds a valid leasehold interest free of any liens, claims or encumbrances other than those of the lessors of such property or assets. The Company does not own any real property. </w:t>
      </w:r>
    </w:p>
    <w:p w14:paraId="0EB95601" w14:textId="77777777" w:rsidR="00E675F1" w:rsidRPr="00EB03BE" w:rsidRDefault="00EB03BE">
      <w:pPr>
        <w:pStyle w:val="Heading2"/>
      </w:pPr>
      <w:r w:rsidRPr="00EB03BE">
        <w:rPr>
          <w:sz w:val="24"/>
          <w:szCs w:val="24"/>
          <w:u w:val="single"/>
        </w:rPr>
        <w:t>Tax Returns and Payments</w:t>
      </w:r>
      <w:r w:rsidRPr="00EB03BE">
        <w:rPr>
          <w:sz w:val="24"/>
          <w:szCs w:val="24"/>
        </w:rPr>
        <w:t xml:space="preserve">. There are no federal, state, county, local or foreign taxes due and payable by the Company which have not been timely paid. There are no accrued and unpaid federal, state, country, local or foreign taxes of the Company which are due, </w:t>
      </w:r>
      <w:proofErr w:type="gramStart"/>
      <w:r w:rsidRPr="00EB03BE">
        <w:rPr>
          <w:sz w:val="24"/>
          <w:szCs w:val="24"/>
        </w:rPr>
        <w:t>whether or not</w:t>
      </w:r>
      <w:proofErr w:type="gramEnd"/>
      <w:r w:rsidRPr="00EB03BE">
        <w:rPr>
          <w:sz w:val="24"/>
          <w:szCs w:val="24"/>
        </w:rPr>
        <w:t xml:space="preserve">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p>
    <w:p w14:paraId="5DFAD137" w14:textId="77777777" w:rsidR="00E675F1" w:rsidRPr="00EB03BE" w:rsidRDefault="00EB03BE">
      <w:pPr>
        <w:pStyle w:val="Heading2"/>
      </w:pPr>
      <w:r w:rsidRPr="00EB03BE">
        <w:rPr>
          <w:sz w:val="24"/>
          <w:szCs w:val="24"/>
          <w:u w:val="single"/>
        </w:rPr>
        <w:t>Permits</w:t>
      </w:r>
      <w:r w:rsidRPr="00EB03BE">
        <w:rPr>
          <w:sz w:val="24"/>
          <w:szCs w:val="24"/>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7A392350" w14:textId="65DF94DB" w:rsidR="00E675F1" w:rsidRPr="00EB03BE" w:rsidRDefault="00EB03BE">
      <w:pPr>
        <w:pStyle w:val="Heading2"/>
      </w:pPr>
      <w:r w:rsidRPr="00EB03BE">
        <w:rPr>
          <w:sz w:val="24"/>
          <w:szCs w:val="24"/>
          <w:u w:val="single"/>
        </w:rPr>
        <w:t>Corporate Documents</w:t>
      </w:r>
      <w:r w:rsidRPr="00EB03BE">
        <w:rPr>
          <w:sz w:val="24"/>
          <w:szCs w:val="24"/>
        </w:rPr>
        <w:t xml:space="preserve">.  The Articles of Incorporation and Bylaws of the Company as of the date of this Agreement are in the form provided to the Purchaser. The copy of </w:t>
      </w:r>
      <w:r w:rsidRPr="00EB03BE">
        <w:rPr>
          <w:sz w:val="24"/>
          <w:szCs w:val="24"/>
        </w:rPr>
        <w:lastRenderedPageBreak/>
        <w:t xml:space="preserve">the minute books of the Company provided to the Purchaser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t>
      </w:r>
    </w:p>
    <w:p w14:paraId="7D0CA952" w14:textId="03367049" w:rsidR="00E675F1" w:rsidRPr="00EB03BE" w:rsidRDefault="00EB03BE">
      <w:pPr>
        <w:pStyle w:val="Heading2"/>
      </w:pPr>
      <w:bookmarkStart w:id="53" w:name="_Ref146432964"/>
      <w:bookmarkStart w:id="54" w:name="_Ref146433085"/>
      <w:r w:rsidRPr="00EB03BE">
        <w:rPr>
          <w:sz w:val="24"/>
          <w:szCs w:val="24"/>
          <w:u w:val="single"/>
        </w:rPr>
        <w:t>Disclosure</w:t>
      </w:r>
      <w:r w:rsidRPr="00EB03BE">
        <w:rPr>
          <w:sz w:val="24"/>
          <w:szCs w:val="24"/>
        </w:rPr>
        <w:t>. The Company has made available to the Purchaser all the information reasonably available to the Company that the Purchaser ha</w:t>
      </w:r>
      <w:r w:rsidR="00432BEF">
        <w:rPr>
          <w:sz w:val="24"/>
          <w:szCs w:val="24"/>
        </w:rPr>
        <w:t>s</w:t>
      </w:r>
      <w:r w:rsidRPr="00EB03BE">
        <w:rPr>
          <w:sz w:val="24"/>
          <w:szCs w:val="24"/>
        </w:rPr>
        <w:t xml:space="preserve"> requested for deciding whether to acquire the Shares, including certain of the Company’s projections describing its proposed business plan (the “Business Plan”). No representation or warranty of the Company contained in this Agreement, as qualified by the Disclosure Schedule, and no certificate furnished or to be furnished to Purchaser at the Closing contains any untrue statement of a material fact or, to the Company’s knowledge, omits to state a material fact necessary in order to make the statements contained herein or therein not misleading in light of the circumstances under which they were made. It is understood that this representation is qualified by the fact that the Company has not delivered to the Purchaser, and has not been requested to deliver, a private placement or similar memorandum or any written disclosure of the types of information customarily furnished to purchasers of securities. </w:t>
      </w:r>
    </w:p>
    <w:p w14:paraId="69C8B954" w14:textId="4D5E7970" w:rsidR="00E675F1" w:rsidRPr="00EB03BE" w:rsidRDefault="00EB03BE">
      <w:pPr>
        <w:pStyle w:val="Heading1"/>
      </w:pPr>
      <w:bookmarkStart w:id="55" w:name="_Ref431379101"/>
      <w:bookmarkStart w:id="56" w:name="_Ref146432735"/>
      <w:bookmarkStart w:id="57" w:name="_Ref146432771"/>
      <w:bookmarkStart w:id="58" w:name="_Ref146433135"/>
      <w:bookmarkStart w:id="59" w:name="_Ref264024389"/>
      <w:bookmarkStart w:id="60" w:name="_Ref_ContractCompanion_9kb9Ur04E"/>
      <w:r w:rsidRPr="00EB03BE">
        <w:rPr>
          <w:sz w:val="24"/>
          <w:szCs w:val="24"/>
          <w:u w:val="single"/>
        </w:rPr>
        <w:t>Representations and Warranties of the Purchaser</w:t>
      </w:r>
      <w:bookmarkEnd w:id="55"/>
      <w:r w:rsidRPr="00EB03BE">
        <w:rPr>
          <w:sz w:val="24"/>
          <w:szCs w:val="24"/>
        </w:rPr>
        <w:t>.</w:t>
      </w:r>
      <w:bookmarkEnd w:id="53"/>
      <w:bookmarkEnd w:id="54"/>
      <w:bookmarkEnd w:id="56"/>
      <w:bookmarkEnd w:id="57"/>
      <w:bookmarkEnd w:id="58"/>
      <w:r w:rsidRPr="00EB03BE">
        <w:rPr>
          <w:sz w:val="24"/>
          <w:szCs w:val="24"/>
        </w:rPr>
        <w:t xml:space="preserve"> </w:t>
      </w:r>
      <w:r w:rsidR="00432BEF">
        <w:rPr>
          <w:sz w:val="24"/>
          <w:szCs w:val="24"/>
        </w:rPr>
        <w:t>The</w:t>
      </w:r>
      <w:r w:rsidRPr="00EB03BE">
        <w:rPr>
          <w:sz w:val="24"/>
          <w:szCs w:val="24"/>
        </w:rPr>
        <w:t xml:space="preserve"> Purchaser hereby represents and warrants to the Company that:</w:t>
      </w:r>
      <w:bookmarkEnd w:id="59"/>
      <w:bookmarkEnd w:id="60"/>
    </w:p>
    <w:p w14:paraId="547AC62C" w14:textId="7CAB1F8E" w:rsidR="00E675F1" w:rsidRPr="00EB03BE" w:rsidRDefault="00EB03BE">
      <w:pPr>
        <w:pStyle w:val="Heading2"/>
      </w:pPr>
      <w:bookmarkStart w:id="61" w:name="_Ref_ContractCompanion_9kb9Ur09B"/>
      <w:r w:rsidRPr="00EB03BE">
        <w:rPr>
          <w:sz w:val="24"/>
          <w:szCs w:val="24"/>
          <w:u w:val="single"/>
        </w:rPr>
        <w:t>Authorization</w:t>
      </w:r>
      <w:r w:rsidRPr="00EB03BE">
        <w:rPr>
          <w:sz w:val="24"/>
          <w:szCs w:val="24"/>
        </w:rPr>
        <w:t xml:space="preserve">. The Purchaser has full power and authority to enter into the Transaction Agreement. The Transaction Agreement to which the Purchaser is a party, when executed and delivered by the Purchaser, will constitute valid and legally binding obligations of the Purchaser, enforceable against such Purchaser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w:t>
      </w:r>
      <w:bookmarkEnd w:id="61"/>
    </w:p>
    <w:p w14:paraId="05116D17" w14:textId="77777777" w:rsidR="00E675F1" w:rsidRPr="00EB03BE" w:rsidRDefault="00EB03BE">
      <w:pPr>
        <w:pStyle w:val="Heading2"/>
      </w:pPr>
      <w:r w:rsidRPr="00EB03BE">
        <w:rPr>
          <w:sz w:val="24"/>
          <w:szCs w:val="24"/>
          <w:u w:val="single"/>
        </w:rPr>
        <w:t>Purchase Entirely for Own Account</w:t>
      </w:r>
      <w:r w:rsidRPr="00EB03BE">
        <w:rPr>
          <w:sz w:val="24"/>
          <w:szCs w:val="24"/>
        </w:rPr>
        <w: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0892BC70" w14:textId="3C659C66" w:rsidR="00E675F1" w:rsidRPr="00EB03BE" w:rsidRDefault="00EB03BE">
      <w:pPr>
        <w:pStyle w:val="Heading2"/>
      </w:pPr>
      <w:r w:rsidRPr="00EB03BE">
        <w:rPr>
          <w:sz w:val="24"/>
          <w:szCs w:val="24"/>
          <w:u w:val="single"/>
        </w:rPr>
        <w:t>Disclosure of Information</w:t>
      </w:r>
      <w:r w:rsidRPr="00EB03BE">
        <w:rPr>
          <w:sz w:val="24"/>
          <w:szCs w:val="24"/>
        </w:rPr>
        <w:t xml:space="preserve">.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t>
      </w:r>
      <w:r w:rsidRPr="00EB03BE">
        <w:rPr>
          <w:sz w:val="24"/>
          <w:szCs w:val="24"/>
        </w:rPr>
        <w:lastRenderedPageBreak/>
        <w:t xml:space="preserve">warranties of the Company in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_Ref_ContractCompanion_9kb9Ur028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2.</w:t>
      </w:r>
      <w:r w:rsidRPr="00EB03BE">
        <w:rPr>
          <w:sz w:val="24"/>
          <w:szCs w:val="24"/>
          <w:u w:val="single"/>
        </w:rPr>
        <w:fldChar w:fldCharType="end"/>
      </w:r>
      <w:r w:rsidRPr="00EB03BE">
        <w:rPr>
          <w:sz w:val="24"/>
          <w:szCs w:val="24"/>
        </w:rPr>
        <w:t xml:space="preserve"> of this Agreement or the right of the Purchaser to rely thereon.</w:t>
      </w:r>
    </w:p>
    <w:p w14:paraId="0053C732" w14:textId="77777777" w:rsidR="00E675F1" w:rsidRPr="00EB03BE" w:rsidRDefault="00EB03BE">
      <w:pPr>
        <w:pStyle w:val="Heading2"/>
      </w:pPr>
      <w:r w:rsidRPr="00EB03BE">
        <w:rPr>
          <w:sz w:val="24"/>
          <w:szCs w:val="24"/>
          <w:u w:val="single"/>
        </w:rPr>
        <w:t>Restricted Securities</w:t>
      </w:r>
      <w:r w:rsidRPr="00EB03BE">
        <w:rPr>
          <w:sz w:val="24"/>
          <w:szCs w:val="24"/>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w:t>
      </w:r>
      <w:r w:rsidRPr="00EB03BE">
        <w:rPr>
          <w:b/>
          <w:sz w:val="24"/>
          <w:szCs w:val="24"/>
        </w:rPr>
        <w:t xml:space="preserve"> </w:t>
      </w:r>
      <w:r w:rsidRPr="00EB03BE">
        <w:rPr>
          <w:sz w:val="24"/>
          <w:szCs w:val="24"/>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sidRPr="00EB03BE">
        <w:rPr>
          <w:i/>
          <w:sz w:val="24"/>
          <w:szCs w:val="24"/>
        </w:rPr>
        <w:t xml:space="preserve"> </w:t>
      </w:r>
      <w:r w:rsidRPr="00EB03BE">
        <w:rPr>
          <w:sz w:val="24"/>
          <w:szCs w:val="24"/>
        </w:rPr>
        <w:t>and may not be able to satisfy.  The Purchaser understands that this offering is not intended to be part of the public offering, and that the Purchaser will not be able to rely on the protection of Section 11 of the Securities Act.</w:t>
      </w:r>
    </w:p>
    <w:p w14:paraId="290D669D" w14:textId="77777777" w:rsidR="00E675F1" w:rsidRPr="00EB03BE" w:rsidRDefault="00EB03BE">
      <w:pPr>
        <w:pStyle w:val="Heading2"/>
      </w:pPr>
      <w:r w:rsidRPr="00EB03BE">
        <w:rPr>
          <w:sz w:val="24"/>
          <w:szCs w:val="24"/>
          <w:u w:val="single"/>
        </w:rPr>
        <w:t>No Public Market</w:t>
      </w:r>
      <w:r w:rsidRPr="00EB03BE">
        <w:rPr>
          <w:sz w:val="24"/>
          <w:szCs w:val="24"/>
        </w:rPr>
        <w:t>.  The Purchaser understands that no public market now exists for the Shares, and that the Company has made no assurances that a public market will ever exist for the Shares.</w:t>
      </w:r>
    </w:p>
    <w:p w14:paraId="02265747" w14:textId="219836CD" w:rsidR="00E675F1" w:rsidRPr="00EB03BE" w:rsidRDefault="00EB03BE">
      <w:pPr>
        <w:pStyle w:val="Heading2"/>
      </w:pPr>
      <w:r w:rsidRPr="00EB03BE">
        <w:rPr>
          <w:sz w:val="24"/>
          <w:szCs w:val="24"/>
          <w:u w:val="single"/>
        </w:rPr>
        <w:t>Voting Rights</w:t>
      </w:r>
      <w:r w:rsidRPr="00EB03BE">
        <w:rPr>
          <w:sz w:val="24"/>
          <w:szCs w:val="24"/>
        </w:rPr>
        <w:t>.  The Purchaser understands that there are no voting rights associated with the Shares, and that Purchaser will not have any voting right in the Company unless and until the Shares are converted into Common Stock.</w:t>
      </w:r>
    </w:p>
    <w:p w14:paraId="13EEF02C" w14:textId="77777777" w:rsidR="00E675F1" w:rsidRPr="00EB03BE" w:rsidRDefault="00EB03BE">
      <w:pPr>
        <w:pStyle w:val="Heading2"/>
      </w:pPr>
      <w:r w:rsidRPr="00EB03BE">
        <w:rPr>
          <w:sz w:val="24"/>
          <w:szCs w:val="24"/>
          <w:u w:val="single"/>
        </w:rPr>
        <w:t>Legends</w:t>
      </w:r>
      <w:r w:rsidRPr="00EB03BE">
        <w:rPr>
          <w:sz w:val="24"/>
          <w:szCs w:val="24"/>
        </w:rPr>
        <w:t xml:space="preserve">.  The Purchaser understands that the Shares and any securities issued in respect of or exchange for the Shares, may be notated with one or </w:t>
      </w:r>
      <w:proofErr w:type="gramStart"/>
      <w:r w:rsidRPr="00EB03BE">
        <w:rPr>
          <w:sz w:val="24"/>
          <w:szCs w:val="24"/>
        </w:rPr>
        <w:t>all of</w:t>
      </w:r>
      <w:proofErr w:type="gramEnd"/>
      <w:r w:rsidRPr="00EB03BE">
        <w:rPr>
          <w:sz w:val="24"/>
          <w:szCs w:val="24"/>
        </w:rPr>
        <w:t xml:space="preserve"> the following legends:</w:t>
      </w:r>
    </w:p>
    <w:p w14:paraId="5080965C" w14:textId="77777777" w:rsidR="00E675F1" w:rsidRPr="00EB03BE" w:rsidRDefault="00EB03BE">
      <w:pPr>
        <w:widowControl/>
        <w:ind w:left="720" w:right="720"/>
        <w:jc w:val="both"/>
      </w:pPr>
      <w:r w:rsidRPr="00EB03BE">
        <w:rPr>
          <w:sz w:val="24"/>
          <w:szCs w:val="24"/>
        </w:rPr>
        <w:t xml:space="preserve">“THE SHARES REPRESENTED HEREBY HAVE NOT BEEN REGISTERED UNDER THE SECURITIES ACT OF 1933, AND HAVE BEEN ACQUIRED FOR INVESTMENT AND NOT WITH A VIEW TO, OR IN CONNECTION WITH, THE SALE OR DISTRIBUTION THEREOF. NO SUCH TRANSFER MAY BE </w:t>
      </w:r>
      <w:proofErr w:type="gramStart"/>
      <w:r w:rsidRPr="00EB03BE">
        <w:rPr>
          <w:sz w:val="24"/>
          <w:szCs w:val="24"/>
        </w:rPr>
        <w:t>EFFECTED</w:t>
      </w:r>
      <w:proofErr w:type="gramEnd"/>
      <w:r w:rsidRPr="00EB03BE">
        <w:rPr>
          <w:sz w:val="24"/>
          <w:szCs w:val="24"/>
        </w:rPr>
        <w:t xml:space="preserve"> WITHOUT AN EFFECTIVE REGISTRATION STATEMENT RELATED THERETO OR AN OPINION OF COUNSEL IN A FORM SATISFACTORY TO THE COMPANY THAT SUCH REGISTRATION IS NOT REQUIRED UNDER THE SECURITIES ACT OF 1933.”</w:t>
      </w:r>
    </w:p>
    <w:p w14:paraId="7015381D" w14:textId="77777777" w:rsidR="00E675F1" w:rsidRPr="00EB03BE" w:rsidRDefault="00EB03BE">
      <w:pPr>
        <w:pStyle w:val="Heading3"/>
        <w:rPr>
          <w:sz w:val="24"/>
          <w:szCs w:val="24"/>
        </w:rPr>
      </w:pPr>
      <w:r w:rsidRPr="00EB03BE">
        <w:rPr>
          <w:sz w:val="24"/>
          <w:szCs w:val="24"/>
        </w:rPr>
        <w:t>Any legend set forth in, or required by, the other Transaction Agreements.</w:t>
      </w:r>
    </w:p>
    <w:p w14:paraId="79169190" w14:textId="77777777" w:rsidR="00E675F1" w:rsidRPr="00EB03BE" w:rsidRDefault="00EB03BE">
      <w:pPr>
        <w:pStyle w:val="Heading3"/>
        <w:rPr>
          <w:sz w:val="24"/>
          <w:szCs w:val="24"/>
        </w:rPr>
      </w:pPr>
      <w:r w:rsidRPr="00EB03BE">
        <w:rPr>
          <w:sz w:val="24"/>
          <w:szCs w:val="24"/>
        </w:rPr>
        <w:lastRenderedPageBreak/>
        <w:t xml:space="preserve">Any legend required by the securities laws of any state to the extent such laws are applicable to the Shares represented by the certificate, instrument, or book entry so </w:t>
      </w:r>
      <w:proofErr w:type="spellStart"/>
      <w:r w:rsidRPr="00EB03BE">
        <w:rPr>
          <w:sz w:val="24"/>
          <w:szCs w:val="24"/>
        </w:rPr>
        <w:t>legended</w:t>
      </w:r>
      <w:proofErr w:type="spellEnd"/>
      <w:r w:rsidRPr="00EB03BE">
        <w:rPr>
          <w:sz w:val="24"/>
          <w:szCs w:val="24"/>
        </w:rPr>
        <w:t>.</w:t>
      </w:r>
    </w:p>
    <w:p w14:paraId="71DB4A34" w14:textId="528D5873" w:rsidR="00E675F1" w:rsidRPr="00EB03BE" w:rsidRDefault="00EB03BE">
      <w:pPr>
        <w:pStyle w:val="Heading2"/>
      </w:pPr>
      <w:r w:rsidRPr="00EB03BE">
        <w:rPr>
          <w:sz w:val="24"/>
          <w:szCs w:val="24"/>
          <w:u w:val="single"/>
        </w:rPr>
        <w:t>Accredited Investor</w:t>
      </w:r>
      <w:r w:rsidRPr="00EB03BE">
        <w:rPr>
          <w:sz w:val="24"/>
          <w:szCs w:val="24"/>
        </w:rPr>
        <w:t>.  The Purchaser is an accredited investor as defined in Rule 501(a) of Regulation D promulgated under the Securities Act</w:t>
      </w:r>
      <w:r w:rsidR="0091309F" w:rsidRPr="00EB03BE">
        <w:rPr>
          <w:sz w:val="24"/>
          <w:szCs w:val="24"/>
        </w:rPr>
        <w:t xml:space="preserve"> or aware of and is otherwise in compliance with rule and regulations of the Securities and Exchange Commission</w:t>
      </w:r>
      <w:r w:rsidRPr="00EB03BE">
        <w:rPr>
          <w:sz w:val="24"/>
          <w:szCs w:val="24"/>
        </w:rPr>
        <w:t>.</w:t>
      </w:r>
      <w:r w:rsidR="0091309F" w:rsidRPr="00EB03BE" w:rsidDel="0091309F">
        <w:rPr>
          <w:sz w:val="24"/>
          <w:szCs w:val="24"/>
        </w:rPr>
        <w:t xml:space="preserve"> </w:t>
      </w:r>
    </w:p>
    <w:p w14:paraId="04BAA7B4" w14:textId="77777777" w:rsidR="00E675F1" w:rsidRPr="00EB03BE" w:rsidRDefault="00EB03BE">
      <w:pPr>
        <w:pStyle w:val="Heading2"/>
      </w:pPr>
      <w:r w:rsidRPr="00EB03BE">
        <w:rPr>
          <w:sz w:val="24"/>
          <w:szCs w:val="24"/>
          <w:u w:val="single"/>
        </w:rPr>
        <w:t>Foreign Investors</w:t>
      </w:r>
      <w:r w:rsidRPr="00EB03BE">
        <w:rPr>
          <w:sz w:val="24"/>
          <w:szCs w:val="24"/>
        </w:rPr>
        <w:t xml:space="preserve">.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 </w:t>
      </w:r>
    </w:p>
    <w:p w14:paraId="07C04CC8" w14:textId="77777777" w:rsidR="00E675F1" w:rsidRPr="00EB03BE" w:rsidRDefault="00EB03BE">
      <w:pPr>
        <w:pStyle w:val="Heading2"/>
      </w:pPr>
      <w:bookmarkStart w:id="62" w:name="_Ref431381214"/>
      <w:r w:rsidRPr="00EB03BE">
        <w:rPr>
          <w:sz w:val="24"/>
          <w:szCs w:val="24"/>
          <w:u w:val="single"/>
        </w:rPr>
        <w:t>No General Solicitation</w:t>
      </w:r>
      <w:bookmarkEnd w:id="62"/>
      <w:r w:rsidRPr="00EB03BE">
        <w:rPr>
          <w:sz w:val="24"/>
          <w:szCs w:val="24"/>
        </w:rP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774E4475" w14:textId="212DBF50" w:rsidR="00E675F1" w:rsidRPr="00EB03BE" w:rsidRDefault="00EB03BE">
      <w:pPr>
        <w:pStyle w:val="Heading2"/>
      </w:pPr>
      <w:r w:rsidRPr="00EB03BE">
        <w:rPr>
          <w:sz w:val="24"/>
          <w:szCs w:val="24"/>
          <w:u w:val="single"/>
        </w:rPr>
        <w:t>Exculpation Among Purchaser</w:t>
      </w:r>
      <w:r w:rsidRPr="00EB03BE">
        <w:rPr>
          <w:sz w:val="24"/>
          <w:szCs w:val="24"/>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p>
    <w:p w14:paraId="10A5385D" w14:textId="7E08D202" w:rsidR="00E675F1" w:rsidRPr="00EB03BE" w:rsidRDefault="00EB03BE">
      <w:pPr>
        <w:pStyle w:val="Heading2"/>
      </w:pPr>
      <w:r w:rsidRPr="00EB03BE">
        <w:rPr>
          <w:sz w:val="24"/>
          <w:szCs w:val="24"/>
          <w:u w:val="single"/>
        </w:rPr>
        <w:t>Residence</w:t>
      </w:r>
      <w:r w:rsidRPr="00EB03BE">
        <w:rPr>
          <w:sz w:val="24"/>
          <w:szCs w:val="24"/>
        </w:rPr>
        <w:t xml:space="preserve">. If the Purchaser is an individual, then the Purchaser resides in the state or province identified in the address of the Purchaser set forth on </w:t>
      </w:r>
      <w:r w:rsidRPr="00D377A5">
        <w:rPr>
          <w:b/>
          <w:bCs/>
          <w:sz w:val="24"/>
          <w:szCs w:val="24"/>
        </w:rPr>
        <w:fldChar w:fldCharType="begin"/>
      </w:r>
      <w:r w:rsidRPr="00D377A5">
        <w:rPr>
          <w:b/>
          <w:bCs/>
          <w:sz w:val="24"/>
          <w:szCs w:val="24"/>
        </w:rPr>
        <w:instrText xml:space="preserve"> REF Schedule_of_Purchasers_Exhibit \h </w:instrText>
      </w:r>
      <w:r w:rsidR="00023EF7" w:rsidRPr="00D377A5">
        <w:rPr>
          <w:b/>
          <w:bCs/>
          <w:sz w:val="24"/>
          <w:szCs w:val="24"/>
        </w:rPr>
        <w:instrText xml:space="preserve"> \* MERGEFORMAT </w:instrText>
      </w:r>
      <w:r w:rsidRPr="00D377A5">
        <w:rPr>
          <w:b/>
          <w:bCs/>
          <w:sz w:val="24"/>
          <w:szCs w:val="24"/>
        </w:rPr>
      </w:r>
      <w:r w:rsidRPr="00D377A5">
        <w:rPr>
          <w:b/>
          <w:bCs/>
          <w:sz w:val="24"/>
          <w:szCs w:val="24"/>
        </w:rPr>
        <w:fldChar w:fldCharType="separate"/>
      </w:r>
      <w:r w:rsidRPr="00D377A5">
        <w:rPr>
          <w:b/>
          <w:bCs/>
          <w:sz w:val="24"/>
          <w:szCs w:val="24"/>
        </w:rPr>
        <w:t xml:space="preserve">Exhibit </w:t>
      </w:r>
      <w:r w:rsidRPr="00D377A5">
        <w:rPr>
          <w:b/>
          <w:bCs/>
          <w:sz w:val="24"/>
          <w:szCs w:val="24"/>
        </w:rPr>
        <w:fldChar w:fldCharType="end"/>
      </w:r>
      <w:r w:rsidR="00D377A5" w:rsidRPr="00D377A5">
        <w:rPr>
          <w:b/>
          <w:bCs/>
          <w:sz w:val="24"/>
          <w:szCs w:val="24"/>
        </w:rPr>
        <w:t>A</w:t>
      </w:r>
      <w:r w:rsidRPr="00EB03BE">
        <w:rPr>
          <w:sz w:val="24"/>
          <w:szCs w:val="24"/>
        </w:rPr>
        <w:t xml:space="preserve">; if the Purchaser is a partnership, corporation, limited liability company or other entity, then the office or offices of the Purchaser in which its principal place of business is identified in the address or addresses of the Purchaser set forth on </w:t>
      </w:r>
      <w:r w:rsidRPr="00D377A5">
        <w:rPr>
          <w:b/>
          <w:bCs/>
          <w:sz w:val="24"/>
          <w:szCs w:val="24"/>
        </w:rPr>
        <w:fldChar w:fldCharType="begin"/>
      </w:r>
      <w:r w:rsidRPr="00D377A5">
        <w:rPr>
          <w:b/>
          <w:bCs/>
          <w:sz w:val="24"/>
          <w:szCs w:val="24"/>
        </w:rPr>
        <w:instrText xml:space="preserve"> REF Schedule_of_Purchasers_Exhibit \h </w:instrText>
      </w:r>
      <w:r w:rsidR="00023EF7" w:rsidRPr="00D377A5">
        <w:rPr>
          <w:b/>
          <w:bCs/>
          <w:sz w:val="24"/>
          <w:szCs w:val="24"/>
        </w:rPr>
        <w:instrText xml:space="preserve"> \* MERGEFORMAT </w:instrText>
      </w:r>
      <w:r w:rsidRPr="00D377A5">
        <w:rPr>
          <w:b/>
          <w:bCs/>
          <w:sz w:val="24"/>
          <w:szCs w:val="24"/>
        </w:rPr>
      </w:r>
      <w:r w:rsidRPr="00D377A5">
        <w:rPr>
          <w:b/>
          <w:bCs/>
          <w:sz w:val="24"/>
          <w:szCs w:val="24"/>
        </w:rPr>
        <w:fldChar w:fldCharType="separate"/>
      </w:r>
      <w:r w:rsidRPr="00D377A5">
        <w:rPr>
          <w:b/>
          <w:bCs/>
          <w:sz w:val="24"/>
          <w:szCs w:val="24"/>
        </w:rPr>
        <w:t xml:space="preserve">Exhibit </w:t>
      </w:r>
      <w:r w:rsidRPr="00D377A5">
        <w:rPr>
          <w:b/>
          <w:bCs/>
          <w:sz w:val="24"/>
          <w:szCs w:val="24"/>
        </w:rPr>
        <w:fldChar w:fldCharType="end"/>
      </w:r>
      <w:r w:rsidR="00D377A5" w:rsidRPr="00D377A5">
        <w:rPr>
          <w:b/>
          <w:bCs/>
          <w:sz w:val="24"/>
          <w:szCs w:val="24"/>
        </w:rPr>
        <w:t>A</w:t>
      </w:r>
      <w:r w:rsidRPr="00EB03BE">
        <w:rPr>
          <w:sz w:val="24"/>
          <w:szCs w:val="24"/>
        </w:rPr>
        <w:t>.</w:t>
      </w:r>
    </w:p>
    <w:p w14:paraId="2D700501" w14:textId="096C3DDA" w:rsidR="00E675F1" w:rsidRPr="00EB03BE" w:rsidRDefault="00EB03BE">
      <w:pPr>
        <w:pStyle w:val="Heading1"/>
      </w:pPr>
      <w:bookmarkStart w:id="63" w:name="_Ref431378710"/>
      <w:bookmarkStart w:id="64" w:name="_Ref264024976"/>
      <w:bookmarkStart w:id="65" w:name="_Ref_ContractCompanion_9kb9Ur05F"/>
      <w:r w:rsidRPr="00EB03BE">
        <w:rPr>
          <w:sz w:val="24"/>
          <w:szCs w:val="24"/>
          <w:u w:val="single"/>
        </w:rPr>
        <w:t xml:space="preserve">Conditions to </w:t>
      </w:r>
      <w:r w:rsidRPr="00EB03BE">
        <w:rPr>
          <w:rStyle w:val="Heading1Char"/>
          <w:sz w:val="24"/>
          <w:szCs w:val="24"/>
          <w:u w:val="single"/>
          <w:shd w:val="clear" w:color="auto" w:fill="auto"/>
        </w:rPr>
        <w:t>t</w:t>
      </w:r>
      <w:r w:rsidRPr="00EB03BE">
        <w:rPr>
          <w:sz w:val="24"/>
          <w:szCs w:val="24"/>
          <w:u w:val="single"/>
        </w:rPr>
        <w:t>he Purchaser</w:t>
      </w:r>
      <w:r w:rsidR="00F36AAD">
        <w:rPr>
          <w:sz w:val="24"/>
          <w:szCs w:val="24"/>
          <w:u w:val="single"/>
        </w:rPr>
        <w:t>’</w:t>
      </w:r>
      <w:r w:rsidRPr="00EB03BE">
        <w:rPr>
          <w:sz w:val="24"/>
          <w:szCs w:val="24"/>
          <w:u w:val="single"/>
        </w:rPr>
        <w:t>s Obligations at Closing</w:t>
      </w:r>
      <w:bookmarkEnd w:id="63"/>
      <w:r w:rsidRPr="00EB03BE">
        <w:rPr>
          <w:sz w:val="24"/>
          <w:szCs w:val="24"/>
        </w:rPr>
        <w:t xml:space="preserve">.  The obligations of </w:t>
      </w:r>
      <w:r w:rsidR="00432BEF">
        <w:rPr>
          <w:sz w:val="24"/>
          <w:szCs w:val="24"/>
        </w:rPr>
        <w:t>the</w:t>
      </w:r>
      <w:r w:rsidRPr="00EB03BE">
        <w:rPr>
          <w:sz w:val="24"/>
          <w:szCs w:val="24"/>
        </w:rPr>
        <w:t xml:space="preserve"> Purchaser to purchase Shares at the Closing are subject to the fulfillment, on or before such Closing, of each of the following conditions, unless otherwise waived:</w:t>
      </w:r>
      <w:bookmarkStart w:id="66" w:name="_Ref146433108"/>
      <w:bookmarkStart w:id="67" w:name="_Ref264024568"/>
      <w:bookmarkEnd w:id="64"/>
      <w:bookmarkEnd w:id="65"/>
    </w:p>
    <w:p w14:paraId="3D7CBA33" w14:textId="5E961A17" w:rsidR="00E675F1" w:rsidRPr="00EB03BE" w:rsidRDefault="00EB03BE">
      <w:pPr>
        <w:pStyle w:val="Heading2"/>
      </w:pPr>
      <w:bookmarkStart w:id="68" w:name="_Ref431379066"/>
      <w:bookmarkStart w:id="69" w:name="_Ref_ContractCompanion_9kb9Ur09D"/>
      <w:r w:rsidRPr="00EB03BE">
        <w:rPr>
          <w:sz w:val="24"/>
          <w:szCs w:val="24"/>
          <w:u w:val="single"/>
        </w:rPr>
        <w:t>Representations and Warranties</w:t>
      </w:r>
      <w:bookmarkEnd w:id="68"/>
      <w:r w:rsidRPr="00EB03BE">
        <w:rPr>
          <w:sz w:val="24"/>
          <w:szCs w:val="24"/>
        </w:rPr>
        <w:t>.</w:t>
      </w:r>
      <w:bookmarkEnd w:id="66"/>
      <w:r w:rsidRPr="00EB03BE">
        <w:rPr>
          <w:sz w:val="24"/>
          <w:szCs w:val="24"/>
        </w:rPr>
        <w:t xml:space="preserve"> The representations and warranties of the Company contained in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_Ref_ContractCompanion_9kb9Ur028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2.</w:t>
      </w:r>
      <w:r w:rsidRPr="00EB03BE">
        <w:rPr>
          <w:sz w:val="24"/>
          <w:szCs w:val="24"/>
          <w:u w:val="single"/>
        </w:rPr>
        <w:fldChar w:fldCharType="end"/>
      </w:r>
      <w:r w:rsidRPr="00EB03BE">
        <w:rPr>
          <w:sz w:val="24"/>
          <w:szCs w:val="24"/>
        </w:rPr>
        <w:t xml:space="preserve"> shall be true and correct in all respects as of such Closing.</w:t>
      </w:r>
      <w:bookmarkStart w:id="70" w:name="_Ref146433110"/>
      <w:bookmarkStart w:id="71" w:name="_Ref264024574"/>
      <w:bookmarkEnd w:id="67"/>
      <w:bookmarkEnd w:id="69"/>
    </w:p>
    <w:p w14:paraId="75001143" w14:textId="77777777" w:rsidR="00E675F1" w:rsidRPr="00EB03BE" w:rsidRDefault="00EB03BE">
      <w:pPr>
        <w:pStyle w:val="Heading2"/>
      </w:pPr>
      <w:bookmarkStart w:id="72" w:name="_Ref431379077"/>
      <w:bookmarkStart w:id="73" w:name="_Ref_ContractCompanion_9kb9Ur09F"/>
      <w:r w:rsidRPr="00EB03BE">
        <w:rPr>
          <w:sz w:val="24"/>
          <w:szCs w:val="24"/>
          <w:u w:val="single"/>
        </w:rPr>
        <w:t>Performance</w:t>
      </w:r>
      <w:bookmarkEnd w:id="72"/>
      <w:r w:rsidRPr="00EB03BE">
        <w:rPr>
          <w:sz w:val="24"/>
          <w:szCs w:val="24"/>
        </w:rPr>
        <w:t>.</w:t>
      </w:r>
      <w:bookmarkEnd w:id="70"/>
      <w:r w:rsidRPr="00EB03BE">
        <w:rPr>
          <w:sz w:val="24"/>
          <w:szCs w:val="24"/>
        </w:rPr>
        <w:t xml:space="preserve"> The Company shall have performed and complied with all covenants, agreements, obligations and conditions contained in this Agreement that are required to be performed or complied with by the Company on or before such Closing.</w:t>
      </w:r>
      <w:bookmarkStart w:id="74" w:name="_Ref264025079"/>
      <w:bookmarkEnd w:id="71"/>
      <w:bookmarkEnd w:id="73"/>
    </w:p>
    <w:p w14:paraId="1EA33645" w14:textId="77777777" w:rsidR="00E675F1" w:rsidRPr="00EB03BE" w:rsidRDefault="00EB03BE">
      <w:pPr>
        <w:pStyle w:val="Heading2"/>
      </w:pPr>
      <w:bookmarkStart w:id="75" w:name="_Ref431380776"/>
      <w:bookmarkStart w:id="76" w:name="_Ref264025015"/>
      <w:bookmarkStart w:id="77" w:name="_Ref_ContractCompanion_9kb9Ur06A"/>
      <w:bookmarkEnd w:id="74"/>
      <w:r w:rsidRPr="00EB03BE">
        <w:rPr>
          <w:sz w:val="24"/>
          <w:szCs w:val="24"/>
          <w:u w:val="single"/>
        </w:rPr>
        <w:lastRenderedPageBreak/>
        <w:t>Qualifications</w:t>
      </w:r>
      <w:bookmarkEnd w:id="75"/>
      <w:r w:rsidRPr="00EB03BE">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78" w:name="_Ref264025085"/>
      <w:bookmarkEnd w:id="76"/>
      <w:bookmarkEnd w:id="77"/>
      <w:bookmarkEnd w:id="78"/>
    </w:p>
    <w:p w14:paraId="7665C383" w14:textId="77777777" w:rsidR="00E675F1" w:rsidRPr="00EB03BE" w:rsidRDefault="00EB03BE">
      <w:pPr>
        <w:pStyle w:val="Heading2"/>
      </w:pPr>
      <w:r w:rsidRPr="00EB03BE">
        <w:rPr>
          <w:sz w:val="24"/>
          <w:szCs w:val="24"/>
          <w:u w:val="single"/>
        </w:rPr>
        <w:t>Restated Articles</w:t>
      </w:r>
      <w:r w:rsidRPr="00EB03BE">
        <w:rPr>
          <w:sz w:val="24"/>
          <w:szCs w:val="24"/>
        </w:rPr>
        <w:t>. The Company shall have filed the Restated Articles with the Secretary of State of Nevada on or prior to the Closing, which shall continue to be in full force and effect as of the Closing.</w:t>
      </w:r>
    </w:p>
    <w:p w14:paraId="390A7F9D" w14:textId="1A3D3043" w:rsidR="00E675F1" w:rsidRPr="00EB03BE" w:rsidRDefault="00EB03BE">
      <w:pPr>
        <w:pStyle w:val="Heading2"/>
      </w:pPr>
      <w:r w:rsidRPr="00EB03BE">
        <w:rPr>
          <w:sz w:val="24"/>
          <w:szCs w:val="24"/>
          <w:u w:val="single"/>
        </w:rPr>
        <w:t>Secretary’s Certificate</w:t>
      </w:r>
      <w:r w:rsidRPr="00EB03BE">
        <w:rPr>
          <w:sz w:val="24"/>
          <w:szCs w:val="24"/>
        </w:rPr>
        <w:t>. The Secretary of the Company shall have delivered to the Purchaser at the Closing a certificate certifying (i) the Articles of Incorporation and Bylaws of the Company as in effect at the Closing, (ii) resolutions of the Board of Directors of the Company approving the Transaction Agreements and the transactions contemplated under the Transaction Agreements, and (iii) resolutions of the stockholders of the Company approving the Restated Articles.</w:t>
      </w:r>
      <w:bookmarkStart w:id="79" w:name="_Ref264025025"/>
    </w:p>
    <w:p w14:paraId="62CE69CC" w14:textId="4AA69510" w:rsidR="00E675F1" w:rsidRPr="00EB03BE" w:rsidRDefault="00EB03BE">
      <w:pPr>
        <w:pStyle w:val="Heading2"/>
      </w:pPr>
      <w:bookmarkStart w:id="80" w:name="_Ref431380814"/>
      <w:bookmarkStart w:id="81" w:name="_Ref_ContractCompanion_9kb9Ur06E"/>
      <w:r w:rsidRPr="00EB03BE">
        <w:rPr>
          <w:sz w:val="24"/>
          <w:szCs w:val="24"/>
          <w:u w:val="single"/>
        </w:rPr>
        <w:t>Proceedings and Documents</w:t>
      </w:r>
      <w:bookmarkEnd w:id="80"/>
      <w:r w:rsidRPr="00EB03BE">
        <w:rPr>
          <w:sz w:val="24"/>
          <w:szCs w:val="24"/>
        </w:rPr>
        <w:t xml:space="preserve">. All corporate and other proceedings in connection with the transactions contemplated at the Closing and all documents incident thereto shall be reasonably satisfactory in form and substance to </w:t>
      </w:r>
      <w:r w:rsidR="00F36AAD">
        <w:rPr>
          <w:sz w:val="24"/>
          <w:szCs w:val="24"/>
        </w:rPr>
        <w:t>the</w:t>
      </w:r>
      <w:r w:rsidRPr="00EB03BE">
        <w:rPr>
          <w:sz w:val="24"/>
          <w:szCs w:val="24"/>
        </w:rPr>
        <w:t xml:space="preserve"> Purchaser, and </w:t>
      </w:r>
      <w:r w:rsidR="00F36AAD">
        <w:rPr>
          <w:sz w:val="24"/>
          <w:szCs w:val="24"/>
        </w:rPr>
        <w:t>the</w:t>
      </w:r>
      <w:r w:rsidRPr="00EB03BE">
        <w:rPr>
          <w:sz w:val="24"/>
          <w:szCs w:val="24"/>
        </w:rPr>
        <w:t xml:space="preserve"> Purchaser (or its respective counsel) shall have received all such counterpart original and certified or other copies of such documents as reasonably requested. </w:t>
      </w:r>
      <w:bookmarkStart w:id="82" w:name="_Ref264025031"/>
      <w:bookmarkEnd w:id="79"/>
      <w:bookmarkEnd w:id="81"/>
    </w:p>
    <w:p w14:paraId="23BDA70E" w14:textId="0B15E694" w:rsidR="00E675F1" w:rsidRPr="00EB03BE" w:rsidRDefault="00EB03BE">
      <w:pPr>
        <w:pStyle w:val="Heading1"/>
      </w:pPr>
      <w:bookmarkStart w:id="83" w:name="_Ref444619932"/>
      <w:bookmarkStart w:id="84" w:name="_Ref_ContractCompanion_9kb9Ur068"/>
      <w:bookmarkStart w:id="85" w:name="_Ref264024986"/>
      <w:bookmarkEnd w:id="82"/>
      <w:r w:rsidRPr="00EB03BE">
        <w:rPr>
          <w:sz w:val="24"/>
          <w:szCs w:val="24"/>
          <w:u w:val="single"/>
        </w:rPr>
        <w:t>Conditions of the Company’s Obligations at Closing</w:t>
      </w:r>
      <w:bookmarkEnd w:id="83"/>
      <w:r w:rsidRPr="00EB03BE">
        <w:rPr>
          <w:sz w:val="24"/>
          <w:szCs w:val="24"/>
        </w:rPr>
        <w:t>.  The obligations of the Company to sell Shares to the Purchaser at the Closing are subject to the fulfillment, on or before the Closing, of each of the following conditions, unless otherwise waived:</w:t>
      </w:r>
      <w:bookmarkEnd w:id="84"/>
      <w:bookmarkEnd w:id="85"/>
    </w:p>
    <w:p w14:paraId="3DBE85CC" w14:textId="400FB5A9" w:rsidR="00E675F1" w:rsidRPr="00EB03BE" w:rsidRDefault="00EB03BE">
      <w:pPr>
        <w:pStyle w:val="Heading2"/>
      </w:pPr>
      <w:r w:rsidRPr="00EB03BE">
        <w:rPr>
          <w:sz w:val="24"/>
          <w:szCs w:val="24"/>
          <w:u w:val="single"/>
        </w:rPr>
        <w:t>Representations and Warranties</w:t>
      </w:r>
      <w:r w:rsidRPr="00EB03BE">
        <w:rPr>
          <w:sz w:val="24"/>
          <w:szCs w:val="24"/>
        </w:rPr>
        <w:t xml:space="preserve">. The representations and warranties of </w:t>
      </w:r>
      <w:r w:rsidR="00F36AAD">
        <w:rPr>
          <w:sz w:val="24"/>
          <w:szCs w:val="24"/>
        </w:rPr>
        <w:t>the</w:t>
      </w:r>
      <w:r w:rsidRPr="00EB03BE">
        <w:rPr>
          <w:sz w:val="24"/>
          <w:szCs w:val="24"/>
        </w:rPr>
        <w:t xml:space="preserve"> Purchaser contained in </w:t>
      </w:r>
      <w:r w:rsidRPr="00EB03BE">
        <w:rPr>
          <w:sz w:val="24"/>
          <w:szCs w:val="24"/>
          <w:u w:val="single"/>
        </w:rPr>
        <w:t xml:space="preserve">Section </w:t>
      </w:r>
      <w:r w:rsidRPr="00EB03BE">
        <w:rPr>
          <w:sz w:val="24"/>
          <w:szCs w:val="24"/>
          <w:u w:val="single"/>
        </w:rPr>
        <w:fldChar w:fldCharType="begin"/>
      </w:r>
      <w:r w:rsidRPr="00EB03BE">
        <w:rPr>
          <w:sz w:val="24"/>
          <w:szCs w:val="24"/>
          <w:u w:val="single"/>
        </w:rPr>
        <w:instrText xml:space="preserve"> REF _Ref_ContractCompanion_9kb9Ur04E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3.</w:t>
      </w:r>
      <w:r w:rsidRPr="00EB03BE">
        <w:rPr>
          <w:sz w:val="24"/>
          <w:szCs w:val="24"/>
          <w:u w:val="single"/>
        </w:rPr>
        <w:fldChar w:fldCharType="end"/>
      </w:r>
      <w:r w:rsidRPr="00EB03BE">
        <w:rPr>
          <w:sz w:val="24"/>
          <w:szCs w:val="24"/>
        </w:rPr>
        <w:t xml:space="preserve"> shall be true and correct in all respects as of such Closing.</w:t>
      </w:r>
    </w:p>
    <w:p w14:paraId="511FC869" w14:textId="2BEDCA17" w:rsidR="00E675F1" w:rsidRPr="00EB03BE" w:rsidRDefault="00EB03BE">
      <w:pPr>
        <w:pStyle w:val="Heading2"/>
      </w:pPr>
      <w:r w:rsidRPr="00EB03BE">
        <w:rPr>
          <w:sz w:val="24"/>
          <w:szCs w:val="24"/>
          <w:u w:val="single"/>
        </w:rPr>
        <w:t>Performance</w:t>
      </w:r>
      <w:r w:rsidRPr="00EB03BE">
        <w:rPr>
          <w:sz w:val="24"/>
          <w:szCs w:val="24"/>
        </w:rPr>
        <w:t>. The Purchaser shall have performed and complied with all covenants, agreements, obligations and conditions contained in this Agreement that are required to be performed or complied with by them on or before such Closing.</w:t>
      </w:r>
    </w:p>
    <w:p w14:paraId="4B585429" w14:textId="77777777" w:rsidR="00E675F1" w:rsidRPr="00EB03BE" w:rsidRDefault="00EB03BE">
      <w:pPr>
        <w:pStyle w:val="Heading2"/>
      </w:pPr>
      <w:r w:rsidRPr="00EB03BE">
        <w:rPr>
          <w:sz w:val="24"/>
          <w:szCs w:val="24"/>
          <w:u w:val="single"/>
        </w:rPr>
        <w:t>Qualifications</w:t>
      </w:r>
      <w:r w:rsidRPr="00EB03BE">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16A197F1" w14:textId="77777777" w:rsidR="00E675F1" w:rsidRPr="00EB03BE" w:rsidRDefault="00EB03BE">
      <w:pPr>
        <w:pStyle w:val="Heading1"/>
        <w:keepNext/>
      </w:pPr>
      <w:r w:rsidRPr="00EB03BE">
        <w:rPr>
          <w:sz w:val="24"/>
          <w:szCs w:val="24"/>
          <w:u w:val="single"/>
        </w:rPr>
        <w:t>Miscellaneous</w:t>
      </w:r>
      <w:r w:rsidRPr="00EB03BE">
        <w:rPr>
          <w:sz w:val="24"/>
          <w:szCs w:val="24"/>
        </w:rPr>
        <w:t>.</w:t>
      </w:r>
    </w:p>
    <w:p w14:paraId="504EB35E" w14:textId="2112C657" w:rsidR="00E675F1" w:rsidRPr="00EB03BE" w:rsidRDefault="00EB03BE">
      <w:pPr>
        <w:pStyle w:val="Heading2"/>
      </w:pPr>
      <w:r w:rsidRPr="00EB03BE">
        <w:rPr>
          <w:sz w:val="24"/>
          <w:szCs w:val="24"/>
          <w:u w:val="single"/>
        </w:rPr>
        <w:t>Survival of Warranties</w:t>
      </w:r>
      <w:r w:rsidRPr="00EB03BE">
        <w:rPr>
          <w:sz w:val="24"/>
          <w:szCs w:val="24"/>
        </w:rPr>
        <w:t xml:space="preserve">. Unless otherwise set forth in this Agreement, the representations and warranties of the Company and the Purchaser contained in or made pursuant to this Agreement shall survive the execution and delivery of this Agreement and </w:t>
      </w:r>
      <w:r w:rsidR="00F36AAD">
        <w:rPr>
          <w:sz w:val="24"/>
          <w:szCs w:val="24"/>
        </w:rPr>
        <w:t>the</w:t>
      </w:r>
      <w:r w:rsidRPr="00EB03BE">
        <w:rPr>
          <w:sz w:val="24"/>
          <w:szCs w:val="24"/>
        </w:rPr>
        <w:t xml:space="preserve"> Closing and shall in no way be affected by any investigation or knowledge of the subject matter thereof made by or on behalf of the Purchaser or the Company.</w:t>
      </w:r>
    </w:p>
    <w:p w14:paraId="76440D8A" w14:textId="77777777" w:rsidR="00E675F1" w:rsidRPr="00EB03BE" w:rsidRDefault="00EB03BE">
      <w:pPr>
        <w:pStyle w:val="Heading2"/>
      </w:pPr>
      <w:r w:rsidRPr="00EB03BE">
        <w:rPr>
          <w:sz w:val="24"/>
          <w:szCs w:val="24"/>
          <w:u w:val="single"/>
        </w:rPr>
        <w:lastRenderedPageBreak/>
        <w:t>Successors and Assigns</w:t>
      </w:r>
      <w:r w:rsidRPr="00EB03BE">
        <w:rPr>
          <w:sz w:val="24"/>
          <w:szCs w:val="24"/>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2BC852A8" w14:textId="77777777" w:rsidR="00E675F1" w:rsidRPr="00EB03BE" w:rsidRDefault="00EB03BE">
      <w:pPr>
        <w:pStyle w:val="Heading2"/>
      </w:pPr>
      <w:r w:rsidRPr="00EB03BE">
        <w:rPr>
          <w:sz w:val="24"/>
          <w:szCs w:val="24"/>
          <w:u w:val="single"/>
        </w:rPr>
        <w:t>Governing Law</w:t>
      </w:r>
      <w:r w:rsidRPr="00EB03BE">
        <w:rPr>
          <w:sz w:val="24"/>
          <w:szCs w:val="24"/>
        </w:rPr>
        <w:t>. This Agreement shall be governed by the internal law of the State of Nevada, without regard to conflict of law principles that would result in the application of any law other than the law of the State of Nevada.</w:t>
      </w:r>
    </w:p>
    <w:p w14:paraId="3F17C3AF" w14:textId="77777777" w:rsidR="00E675F1" w:rsidRPr="00EB03BE" w:rsidRDefault="00EB03BE">
      <w:pPr>
        <w:pStyle w:val="Heading2"/>
      </w:pPr>
      <w:r w:rsidRPr="00EB03BE">
        <w:rPr>
          <w:sz w:val="24"/>
          <w:szCs w:val="24"/>
          <w:u w:val="single"/>
        </w:rPr>
        <w:t>Counterparts</w:t>
      </w:r>
      <w:r w:rsidRPr="00EB03BE">
        <w:rPr>
          <w:sz w:val="24"/>
          <w:szCs w:val="24"/>
        </w:rPr>
        <w:t xml:space="preserve">.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w:t>
      </w:r>
      <w:r w:rsidRPr="00EB03BE">
        <w:rPr>
          <w:i/>
          <w:sz w:val="24"/>
          <w:szCs w:val="24"/>
        </w:rPr>
        <w:t>e.g.</w:t>
      </w:r>
      <w:r w:rsidRPr="00EB03BE">
        <w:rPr>
          <w:sz w:val="24"/>
          <w:szCs w:val="24"/>
        </w:rPr>
        <w:t xml:space="preserve">, www.docusign.com) or other transmission method and any counterpart so delivered shall be deemed to have been duly and validly delivered and be valid and effective for all purposes. </w:t>
      </w:r>
    </w:p>
    <w:p w14:paraId="0DBAE373" w14:textId="77777777" w:rsidR="00E675F1" w:rsidRPr="00EB03BE" w:rsidRDefault="00EB03BE">
      <w:pPr>
        <w:pStyle w:val="Heading2"/>
      </w:pPr>
      <w:r w:rsidRPr="00EB03BE">
        <w:rPr>
          <w:sz w:val="24"/>
          <w:szCs w:val="24"/>
          <w:u w:val="single"/>
        </w:rPr>
        <w:t>Titles and Subtitles</w:t>
      </w:r>
      <w:r w:rsidRPr="00EB03BE">
        <w:rPr>
          <w:sz w:val="24"/>
          <w:szCs w:val="24"/>
        </w:rPr>
        <w:t>. The titles and subtitles used in this Agreement are used for convenience only and are not to be considered in construing or interpreting this Agreement.</w:t>
      </w:r>
      <w:bookmarkStart w:id="86" w:name="_Ref146433155"/>
      <w:bookmarkStart w:id="87" w:name="_Ref264024639"/>
    </w:p>
    <w:p w14:paraId="55B46235" w14:textId="336D90A3" w:rsidR="00E675F1" w:rsidRPr="00EB03BE" w:rsidRDefault="00EB03BE">
      <w:pPr>
        <w:pStyle w:val="Heading2"/>
        <w:keepNext/>
      </w:pPr>
      <w:bookmarkStart w:id="88" w:name="_Ref444621586"/>
      <w:bookmarkStart w:id="89" w:name="_Ref_ContractCompanion_9kb9Ur09H"/>
      <w:r w:rsidRPr="00EB03BE">
        <w:rPr>
          <w:sz w:val="24"/>
          <w:szCs w:val="24"/>
          <w:u w:val="single"/>
        </w:rPr>
        <w:t>Notices</w:t>
      </w:r>
      <w:bookmarkEnd w:id="88"/>
      <w:r w:rsidRPr="00EB03BE">
        <w:rPr>
          <w:sz w:val="24"/>
          <w:szCs w:val="24"/>
        </w:rPr>
        <w:t>.</w:t>
      </w:r>
      <w:bookmarkEnd w:id="86"/>
      <w:r w:rsidRPr="00EB03BE">
        <w:rPr>
          <w:sz w:val="24"/>
          <w:szCs w:val="24"/>
        </w:rPr>
        <w:t xml:space="preserve"> </w:t>
      </w:r>
      <w:bookmarkEnd w:id="89"/>
      <w:r w:rsidRPr="00EB03BE">
        <w:rPr>
          <w:sz w:val="24"/>
          <w:szCs w:val="24"/>
        </w:rPr>
        <w:t xml:space="preserve">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D377A5">
        <w:rPr>
          <w:b/>
          <w:bCs/>
          <w:sz w:val="24"/>
          <w:szCs w:val="24"/>
        </w:rPr>
        <w:fldChar w:fldCharType="begin"/>
      </w:r>
      <w:r w:rsidRPr="00D377A5">
        <w:rPr>
          <w:b/>
          <w:bCs/>
          <w:sz w:val="24"/>
          <w:szCs w:val="24"/>
        </w:rPr>
        <w:instrText xml:space="preserve"> REF Schedule_of_Purchasers_Exhibit \h </w:instrText>
      </w:r>
      <w:r w:rsidR="00023EF7" w:rsidRPr="00D377A5">
        <w:rPr>
          <w:b/>
          <w:bCs/>
          <w:sz w:val="24"/>
          <w:szCs w:val="24"/>
        </w:rPr>
        <w:instrText xml:space="preserve"> \* MERGEFORMAT </w:instrText>
      </w:r>
      <w:r w:rsidRPr="00D377A5">
        <w:rPr>
          <w:b/>
          <w:bCs/>
          <w:sz w:val="24"/>
          <w:szCs w:val="24"/>
        </w:rPr>
      </w:r>
      <w:r w:rsidRPr="00D377A5">
        <w:rPr>
          <w:b/>
          <w:bCs/>
          <w:sz w:val="24"/>
          <w:szCs w:val="24"/>
        </w:rPr>
        <w:fldChar w:fldCharType="separate"/>
      </w:r>
      <w:r w:rsidRPr="00D377A5">
        <w:rPr>
          <w:b/>
          <w:bCs/>
          <w:sz w:val="24"/>
          <w:szCs w:val="24"/>
        </w:rPr>
        <w:t xml:space="preserve">Exhibit </w:t>
      </w:r>
      <w:r w:rsidRPr="00D377A5">
        <w:rPr>
          <w:b/>
          <w:bCs/>
          <w:sz w:val="24"/>
          <w:szCs w:val="24"/>
        </w:rPr>
        <w:fldChar w:fldCharType="end"/>
      </w:r>
      <w:r w:rsidR="00D377A5" w:rsidRPr="00D377A5">
        <w:rPr>
          <w:b/>
          <w:bCs/>
          <w:sz w:val="24"/>
          <w:szCs w:val="24"/>
        </w:rPr>
        <w:t>A</w:t>
      </w:r>
      <w:r w:rsidRPr="00EB03BE">
        <w:rPr>
          <w:sz w:val="24"/>
          <w:szCs w:val="24"/>
        </w:rPr>
        <w:t xml:space="preserve">, or to such e-mail address or address as subsequently modified by written notice given in accordance with this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_Ref_ContractCompanion_9kb9Ur09H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6.6</w:t>
      </w:r>
      <w:r w:rsidRPr="00EB03BE">
        <w:rPr>
          <w:sz w:val="24"/>
          <w:szCs w:val="24"/>
          <w:u w:val="single"/>
        </w:rPr>
        <w:fldChar w:fldCharType="end"/>
      </w:r>
      <w:r w:rsidRPr="00EB03BE">
        <w:rPr>
          <w:sz w:val="24"/>
          <w:szCs w:val="24"/>
          <w:u w:val="single"/>
        </w:rPr>
        <w:t>.</w:t>
      </w:r>
      <w:r w:rsidRPr="00EB03BE">
        <w:rPr>
          <w:sz w:val="24"/>
          <w:szCs w:val="24"/>
        </w:rPr>
        <w:t xml:space="preserve"> </w:t>
      </w:r>
      <w:bookmarkEnd w:id="87"/>
    </w:p>
    <w:p w14:paraId="04286446" w14:textId="4A714770" w:rsidR="00E675F1" w:rsidRPr="00EB03BE" w:rsidRDefault="00EB03BE">
      <w:pPr>
        <w:pStyle w:val="Heading2"/>
      </w:pPr>
      <w:r w:rsidRPr="00EB03BE">
        <w:rPr>
          <w:sz w:val="24"/>
          <w:szCs w:val="24"/>
          <w:u w:val="single"/>
        </w:rPr>
        <w:t>No Finder’s Fees</w:t>
      </w:r>
      <w:r w:rsidRPr="00EB03BE">
        <w:rPr>
          <w:sz w:val="24"/>
          <w:szCs w:val="24"/>
        </w:rPr>
        <w:t xml:space="preserve">. Each party represents that it neither is nor will be obligated for any finder’s fee or commission in connection with this transaction. </w:t>
      </w:r>
      <w:r w:rsidR="00F36AAD">
        <w:rPr>
          <w:sz w:val="24"/>
          <w:szCs w:val="24"/>
        </w:rPr>
        <w:t>the</w:t>
      </w:r>
      <w:r w:rsidRPr="00EB03BE">
        <w:rPr>
          <w:sz w:val="24"/>
          <w:szCs w:val="24"/>
        </w:rPr>
        <w:t xml:space="preserve"> Purchaser agrees to indemnify and to hold harmless the Company from any liability for any commission or compensation </w:t>
      </w:r>
      <w:proofErr w:type="gramStart"/>
      <w:r w:rsidRPr="00EB03BE">
        <w:rPr>
          <w:sz w:val="24"/>
          <w:szCs w:val="24"/>
        </w:rPr>
        <w:t>in the nature of a</w:t>
      </w:r>
      <w:proofErr w:type="gramEnd"/>
      <w:r w:rsidRPr="00EB03BE">
        <w:rPr>
          <w:sz w:val="24"/>
          <w:szCs w:val="24"/>
        </w:rPr>
        <w:t xml:space="preserve"> finder’s or broker’s fee arising out of this transaction (and the costs and expenses of defending against such liability or asserted liability) for which </w:t>
      </w:r>
      <w:r w:rsidR="00F36AAD">
        <w:rPr>
          <w:sz w:val="24"/>
          <w:szCs w:val="24"/>
        </w:rPr>
        <w:t>the</w:t>
      </w:r>
      <w:r w:rsidRPr="00EB03BE">
        <w:rPr>
          <w:sz w:val="24"/>
          <w:szCs w:val="24"/>
        </w:rPr>
        <w:t xml:space="preserve"> Purchaser or any of its officers, employees or representatives is responsible. The Company agrees to indemnify and hold harmless </w:t>
      </w:r>
      <w:r w:rsidR="00F36AAD">
        <w:rPr>
          <w:sz w:val="24"/>
          <w:szCs w:val="24"/>
        </w:rPr>
        <w:t>the</w:t>
      </w:r>
      <w:r w:rsidRPr="00EB03BE">
        <w:rPr>
          <w:sz w:val="24"/>
          <w:szCs w:val="24"/>
        </w:rPr>
        <w:t xml:space="preserve"> Purchaser from any liability for any commission or compensation </w:t>
      </w:r>
      <w:proofErr w:type="gramStart"/>
      <w:r w:rsidRPr="00EB03BE">
        <w:rPr>
          <w:sz w:val="24"/>
          <w:szCs w:val="24"/>
        </w:rPr>
        <w:t>in the nature of a</w:t>
      </w:r>
      <w:proofErr w:type="gramEnd"/>
      <w:r w:rsidRPr="00EB03BE">
        <w:rPr>
          <w:sz w:val="24"/>
          <w:szCs w:val="24"/>
        </w:rPr>
        <w:t xml:space="preserve"> finder’s or broker’s fee arising out of this transaction (and the costs and expenses of defending against such liability or asserted liability) for which the Company or any of its officers, employees or representatives is responsible.</w:t>
      </w:r>
    </w:p>
    <w:p w14:paraId="1C9B7CD1" w14:textId="77777777" w:rsidR="00E675F1" w:rsidRPr="00EB03BE" w:rsidRDefault="00EB03BE">
      <w:pPr>
        <w:pStyle w:val="Heading2"/>
      </w:pPr>
      <w:r w:rsidRPr="00EB03BE">
        <w:rPr>
          <w:sz w:val="24"/>
          <w:szCs w:val="24"/>
          <w:u w:val="single"/>
        </w:rPr>
        <w:t>Attorneys’ Fees</w:t>
      </w:r>
      <w:r w:rsidRPr="00EB03BE">
        <w:rPr>
          <w:sz w:val="24"/>
          <w:szCs w:val="24"/>
        </w:rPr>
        <w:t>.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90" w:name="_Ref146433177"/>
      <w:bookmarkStart w:id="91" w:name="_Ref264024667"/>
    </w:p>
    <w:p w14:paraId="141017EC" w14:textId="623B78C1" w:rsidR="00E675F1" w:rsidRPr="00EB03BE" w:rsidRDefault="00EB03BE">
      <w:pPr>
        <w:pStyle w:val="Heading2"/>
      </w:pPr>
      <w:bookmarkStart w:id="92" w:name="_Ref444621601"/>
      <w:bookmarkStart w:id="93" w:name="_Ref444620210"/>
      <w:bookmarkStart w:id="94" w:name="_Ref_ContractCompanion_9kb9Ur0AC"/>
      <w:r w:rsidRPr="00EB03BE">
        <w:rPr>
          <w:sz w:val="24"/>
          <w:szCs w:val="24"/>
          <w:u w:val="single"/>
        </w:rPr>
        <w:lastRenderedPageBreak/>
        <w:t>Amendments and Waivers</w:t>
      </w:r>
      <w:bookmarkEnd w:id="92"/>
      <w:bookmarkEnd w:id="93"/>
      <w:r w:rsidRPr="00EB03BE">
        <w:rPr>
          <w:sz w:val="24"/>
          <w:szCs w:val="24"/>
        </w:rPr>
        <w:t>.</w:t>
      </w:r>
      <w:bookmarkEnd w:id="90"/>
      <w:r w:rsidRPr="00EB03BE">
        <w:rPr>
          <w:sz w:val="24"/>
          <w:szCs w:val="24"/>
        </w:rPr>
        <w:t xml:space="preserve"> Except as set forth in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_Ref_ContractCompanion_9kb9Ur09J \w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1.3(a)</w:t>
      </w:r>
      <w:r w:rsidRPr="00EB03BE">
        <w:rPr>
          <w:sz w:val="24"/>
          <w:szCs w:val="24"/>
          <w:u w:val="single"/>
        </w:rPr>
        <w:fldChar w:fldCharType="end"/>
      </w:r>
      <w:r w:rsidRPr="00EB03BE">
        <w:rPr>
          <w:sz w:val="24"/>
          <w:szCs w:val="24"/>
        </w:rPr>
        <w:t xml:space="preserve"> of this Agreement, any term of this Agreement may be amended, terminated or waived only with the written consent of the Company and (i) the holders of at least</w:t>
      </w:r>
      <w:r>
        <w:rPr>
          <w:sz w:val="24"/>
          <w:szCs w:val="24"/>
        </w:rPr>
        <w:t xml:space="preserve"> 60%</w:t>
      </w:r>
      <w:r w:rsidRPr="00EB03BE">
        <w:rPr>
          <w:sz w:val="24"/>
          <w:szCs w:val="24"/>
        </w:rPr>
        <w:t xml:space="preserve"> of the then-outstanding Shares.  Any amendment or waiver effected in accordance with this </w:t>
      </w:r>
      <w:r w:rsidRPr="00EB03BE">
        <w:rPr>
          <w:sz w:val="24"/>
          <w:szCs w:val="24"/>
          <w:u w:val="single"/>
        </w:rPr>
        <w:t>Section </w:t>
      </w:r>
      <w:r w:rsidRPr="00EB03BE">
        <w:rPr>
          <w:sz w:val="24"/>
          <w:szCs w:val="24"/>
          <w:u w:val="single"/>
        </w:rPr>
        <w:fldChar w:fldCharType="begin"/>
      </w:r>
      <w:r w:rsidRPr="00EB03BE">
        <w:rPr>
          <w:sz w:val="24"/>
          <w:szCs w:val="24"/>
          <w:u w:val="single"/>
        </w:rPr>
        <w:instrText xml:space="preserve"> REF _Ref_ContractCompanion_9kb9Ur0AC \n \h </w:instrText>
      </w:r>
      <w:r w:rsidR="00023EF7" w:rsidRPr="00EB03BE">
        <w:rPr>
          <w:sz w:val="24"/>
          <w:szCs w:val="24"/>
          <w:u w:val="single"/>
        </w:rPr>
        <w:instrText xml:space="preserve"> \* MERGEFORMAT </w:instrText>
      </w:r>
      <w:r w:rsidRPr="00EB03BE">
        <w:rPr>
          <w:sz w:val="24"/>
          <w:szCs w:val="24"/>
          <w:u w:val="single"/>
        </w:rPr>
      </w:r>
      <w:r w:rsidRPr="00EB03BE">
        <w:rPr>
          <w:sz w:val="24"/>
          <w:szCs w:val="24"/>
          <w:u w:val="single"/>
        </w:rPr>
        <w:fldChar w:fldCharType="separate"/>
      </w:r>
      <w:r w:rsidRPr="00EB03BE">
        <w:rPr>
          <w:sz w:val="24"/>
          <w:szCs w:val="24"/>
          <w:u w:val="single"/>
        </w:rPr>
        <w:t>6.9</w:t>
      </w:r>
      <w:r w:rsidRPr="00EB03BE">
        <w:rPr>
          <w:sz w:val="24"/>
          <w:szCs w:val="24"/>
          <w:u w:val="single"/>
        </w:rPr>
        <w:fldChar w:fldCharType="end"/>
      </w:r>
      <w:r w:rsidRPr="00EB03BE">
        <w:rPr>
          <w:sz w:val="24"/>
          <w:szCs w:val="24"/>
        </w:rPr>
        <w:t xml:space="preserve"> shall be binding upon the Purchaser and each transferee of the Shares (or the Common Stock issuable upon conversion thereof), each future holder of all such securities, and the Company.</w:t>
      </w:r>
      <w:bookmarkEnd w:id="91"/>
      <w:bookmarkEnd w:id="94"/>
    </w:p>
    <w:p w14:paraId="487282D7" w14:textId="77777777" w:rsidR="00E675F1" w:rsidRPr="00EB03BE" w:rsidRDefault="00EB03BE">
      <w:pPr>
        <w:pStyle w:val="Heading2"/>
      </w:pPr>
      <w:r w:rsidRPr="00EB03BE">
        <w:rPr>
          <w:sz w:val="24"/>
          <w:szCs w:val="24"/>
          <w:u w:val="single"/>
        </w:rPr>
        <w:t>Severability</w:t>
      </w:r>
      <w:r w:rsidRPr="00EB03BE">
        <w:rPr>
          <w:sz w:val="24"/>
          <w:szCs w:val="24"/>
        </w:rPr>
        <w:t>. The invalidity or unenforceability of any provision hereof shall in no way affect the validity or enforceability of any other provision.</w:t>
      </w:r>
    </w:p>
    <w:p w14:paraId="6C123E3B" w14:textId="77777777" w:rsidR="00E675F1" w:rsidRPr="00EB03BE" w:rsidRDefault="00EB03BE">
      <w:pPr>
        <w:pStyle w:val="Heading2"/>
      </w:pPr>
      <w:r w:rsidRPr="00EB03BE">
        <w:rPr>
          <w:sz w:val="24"/>
          <w:szCs w:val="24"/>
          <w:u w:val="single"/>
        </w:rPr>
        <w:t>Delays or Omissions</w:t>
      </w:r>
      <w:r w:rsidRPr="00EB03BE">
        <w:rPr>
          <w:sz w:val="24"/>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2EA4C41" w14:textId="77777777" w:rsidR="00E675F1" w:rsidRPr="00EB03BE" w:rsidRDefault="00EB03BE">
      <w:pPr>
        <w:pStyle w:val="Heading2"/>
      </w:pPr>
      <w:r w:rsidRPr="00EB03BE">
        <w:rPr>
          <w:sz w:val="24"/>
          <w:szCs w:val="24"/>
          <w:u w:val="single"/>
        </w:rPr>
        <w:t>Entire Agreement</w:t>
      </w:r>
      <w:r w:rsidRPr="00EB03BE">
        <w:rPr>
          <w:sz w:val="24"/>
          <w:szCs w:val="24"/>
        </w:rPr>
        <w:t xml:space="preserve">. This Agreement (including the Exhibits hereto), the Restated Articles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95" w:name="_Ref264025190"/>
    </w:p>
    <w:p w14:paraId="417C25F7" w14:textId="3F5779DB" w:rsidR="00E675F1" w:rsidRPr="00EB03BE" w:rsidRDefault="00EB03BE">
      <w:pPr>
        <w:pStyle w:val="Heading2"/>
      </w:pPr>
      <w:bookmarkStart w:id="96" w:name="_Ref_ContractCompanion_9kb9Ur0AE"/>
      <w:bookmarkEnd w:id="95"/>
      <w:r w:rsidRPr="00EB03BE">
        <w:rPr>
          <w:sz w:val="24"/>
          <w:szCs w:val="24"/>
          <w:u w:val="single"/>
        </w:rPr>
        <w:t>Termination of Closing Obligations</w:t>
      </w:r>
      <w:r w:rsidRPr="00EB03BE">
        <w:rPr>
          <w:sz w:val="24"/>
          <w:szCs w:val="24"/>
        </w:rPr>
        <w:t xml:space="preserve">.  </w:t>
      </w:r>
      <w:r w:rsidR="00F36AAD">
        <w:rPr>
          <w:sz w:val="24"/>
          <w:szCs w:val="24"/>
        </w:rPr>
        <w:t>The</w:t>
      </w:r>
      <w:r w:rsidRPr="00EB03BE">
        <w:rPr>
          <w:sz w:val="24"/>
          <w:szCs w:val="24"/>
        </w:rPr>
        <w:t xml:space="preserve"> Purchaser shall have the right to terminate its obligations to complete the Closing</w:t>
      </w:r>
      <w:proofErr w:type="gramStart"/>
      <w:r w:rsidRPr="00EB03BE">
        <w:rPr>
          <w:sz w:val="24"/>
          <w:szCs w:val="24"/>
        </w:rPr>
        <w:t>, as the case may be, if</w:t>
      </w:r>
      <w:proofErr w:type="gramEnd"/>
      <w:r w:rsidRPr="00EB03BE">
        <w:rPr>
          <w:sz w:val="24"/>
          <w:szCs w:val="24"/>
        </w:rPr>
        <w:t xml:space="preserve"> prior to the occurrence thereof, any of the following occurs:</w:t>
      </w:r>
      <w:bookmarkEnd w:id="96"/>
    </w:p>
    <w:p w14:paraId="52C95217" w14:textId="77777777" w:rsidR="00E675F1" w:rsidRPr="00EB03BE" w:rsidRDefault="00EB03BE">
      <w:pPr>
        <w:pStyle w:val="Heading3"/>
        <w:rPr>
          <w:sz w:val="24"/>
          <w:szCs w:val="24"/>
        </w:rPr>
      </w:pPr>
      <w:r w:rsidRPr="00EB03BE">
        <w:rPr>
          <w:sz w:val="24"/>
          <w:szCs w:val="24"/>
        </w:rPr>
        <w:t>the Company consummates a Deemed Liquidation Event (as defined in the Restated Articles);</w:t>
      </w:r>
    </w:p>
    <w:p w14:paraId="105F22A3" w14:textId="1E947EC6" w:rsidR="00E675F1" w:rsidRPr="00EB03BE" w:rsidRDefault="00EB03BE">
      <w:pPr>
        <w:pStyle w:val="Heading3"/>
        <w:rPr>
          <w:sz w:val="24"/>
          <w:szCs w:val="24"/>
        </w:rPr>
      </w:pPr>
      <w:r w:rsidRPr="00EB03BE">
        <w:rPr>
          <w:sz w:val="24"/>
          <w:szCs w:val="24"/>
        </w:rPr>
        <w:t>the closing of an initial public offering of the Company, in which case the Purchaser may terminate their obligations hereunder immediately prior to, or contingent upon, such closing; or</w:t>
      </w:r>
    </w:p>
    <w:p w14:paraId="2CC0785F" w14:textId="77777777" w:rsidR="00E675F1" w:rsidRPr="00EB03BE" w:rsidRDefault="00EB03BE">
      <w:pPr>
        <w:pStyle w:val="Heading3"/>
        <w:rPr>
          <w:sz w:val="24"/>
          <w:szCs w:val="24"/>
        </w:rPr>
      </w:pPr>
      <w:r w:rsidRPr="00EB03BE">
        <w:rPr>
          <w:sz w:val="24"/>
          <w:szCs w:val="24"/>
        </w:rPr>
        <w:t xml:space="preserve">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w:t>
      </w:r>
      <w:r w:rsidRPr="00EB03BE">
        <w:rPr>
          <w:sz w:val="24"/>
          <w:szCs w:val="24"/>
        </w:rPr>
        <w:lastRenderedPageBreak/>
        <w:t>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thirty (30) days of filing, or have an order for relief entered against it in any proceedings under the United States Bankruptcy Code.</w:t>
      </w:r>
    </w:p>
    <w:p w14:paraId="6ED68DFB" w14:textId="77777777" w:rsidR="00E675F1" w:rsidRPr="00EB03BE" w:rsidRDefault="00EB03BE">
      <w:pPr>
        <w:pStyle w:val="Heading2"/>
      </w:pPr>
      <w:bookmarkStart w:id="97" w:name="_Ref444621630"/>
      <w:r w:rsidRPr="00EB03BE">
        <w:rPr>
          <w:sz w:val="24"/>
          <w:szCs w:val="24"/>
          <w:u w:val="single"/>
        </w:rPr>
        <w:t>Dispute Resolution</w:t>
      </w:r>
      <w:bookmarkEnd w:id="97"/>
      <w:r w:rsidRPr="00EB03BE">
        <w:rPr>
          <w:sz w:val="24"/>
          <w:szCs w:val="24"/>
        </w:rPr>
        <w:t>.  The parties (a) hereby irrevocably and unconditionally submit to the jurisdiction of the state courts of Nevada and to the jurisdiction of the United States District Court for the District of Nevada for the purpose of any suit, action or other proceeding arising out of or based upon this Agreement, (b) agree not to commence any suit, action or other proceeding arising out of or based upon this Agreement except in the state courts of Nevada</w:t>
      </w:r>
      <w:r w:rsidRPr="00EB03BE">
        <w:rPr>
          <w:i/>
          <w:sz w:val="24"/>
          <w:szCs w:val="24"/>
        </w:rPr>
        <w:t xml:space="preserve"> </w:t>
      </w:r>
      <w:r w:rsidRPr="00EB03BE">
        <w:rPr>
          <w:sz w:val="24"/>
          <w:szCs w:val="24"/>
        </w:rPr>
        <w:t xml:space="preserve">or the United States District Court for the District of Nevada,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3811BC3D" w14:textId="77777777" w:rsidR="00E675F1" w:rsidRPr="00EB03BE" w:rsidRDefault="00EB03BE">
      <w:pPr>
        <w:pStyle w:val="Plain"/>
        <w:widowControl/>
        <w:shd w:val="clear" w:color="auto" w:fill="auto"/>
      </w:pPr>
      <w:r w:rsidRPr="00EB03BE">
        <w:rPr>
          <w:caps/>
          <w:sz w:val="24"/>
          <w:szCs w:val="24"/>
        </w:rPr>
        <w:t>Waiver of Jury Trial</w:t>
      </w:r>
      <w:r w:rsidRPr="00EB03BE">
        <w:rPr>
          <w:sz w:val="24"/>
          <w:szCs w:val="24"/>
        </w:rPr>
        <w:t>:</w:t>
      </w:r>
      <w:r w:rsidRPr="00EB03BE">
        <w:rPr>
          <w:b/>
          <w:sz w:val="24"/>
          <w:szCs w:val="24"/>
        </w:rPr>
        <w:t xml:space="preserve"> </w:t>
      </w:r>
      <w:r w:rsidRPr="00EB03BE">
        <w:rPr>
          <w:sz w:val="24"/>
          <w:szCs w:val="24"/>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B6F32EC" w14:textId="33657B5A" w:rsidR="00E675F1" w:rsidRPr="00EB03BE" w:rsidRDefault="00EB03BE">
      <w:pPr>
        <w:pStyle w:val="Heading2"/>
      </w:pPr>
      <w:r w:rsidRPr="00EB03BE">
        <w:rPr>
          <w:sz w:val="24"/>
          <w:szCs w:val="24"/>
          <w:u w:val="single"/>
        </w:rPr>
        <w:t>No Commitment for Additional Financing</w:t>
      </w:r>
      <w:r w:rsidRPr="00EB03BE">
        <w:rPr>
          <w:sz w:val="24"/>
          <w:szCs w:val="24"/>
        </w:rPr>
        <w:t xml:space="preserve">. The Company acknowledges and agrees that </w:t>
      </w:r>
      <w:r w:rsidR="00F36AAD">
        <w:rPr>
          <w:sz w:val="24"/>
          <w:szCs w:val="24"/>
        </w:rPr>
        <w:t>the</w:t>
      </w:r>
      <w:r w:rsidRPr="00EB03BE">
        <w:rPr>
          <w:sz w:val="24"/>
          <w:szCs w:val="24"/>
        </w:rPr>
        <w:t xml:space="preserve"> Purchaser has</w:t>
      </w:r>
      <w:r w:rsidR="00F36AAD">
        <w:rPr>
          <w:sz w:val="24"/>
          <w:szCs w:val="24"/>
        </w:rPr>
        <w:t xml:space="preserve"> not</w:t>
      </w:r>
      <w:r w:rsidRPr="00EB03BE">
        <w:rPr>
          <w:sz w:val="24"/>
          <w:szCs w:val="24"/>
        </w:rPr>
        <w:t xml:space="preserve">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w:t>
      </w:r>
      <w:r w:rsidR="00F36AAD">
        <w:rPr>
          <w:sz w:val="24"/>
          <w:szCs w:val="24"/>
        </w:rPr>
        <w:t>the</w:t>
      </w:r>
      <w:r w:rsidRPr="00EB03BE">
        <w:rPr>
          <w:sz w:val="24"/>
          <w:szCs w:val="24"/>
        </w:rPr>
        <w:t xml:space="preserve"> Purchaser or its representatives on or after the date of this Agreement shall create an obligation, commitment or agreement to provide or assist the Company in obtaining any financing or investment, (ii) the Company shall not rely on any such statement by </w:t>
      </w:r>
      <w:r w:rsidR="00F36AAD">
        <w:rPr>
          <w:sz w:val="24"/>
          <w:szCs w:val="24"/>
        </w:rPr>
        <w:t>the</w:t>
      </w:r>
      <w:r w:rsidRPr="00EB03BE">
        <w:rPr>
          <w:sz w:val="24"/>
          <w:szCs w:val="24"/>
        </w:rPr>
        <w:t xml:space="preserve"> Purchaser or its representatives, and (iii) an obligation, commitment or agreement to provide or assist the Company in obtaining any financing or investment may only be created by a written agreement, signed by </w:t>
      </w:r>
      <w:r w:rsidR="00F36AAD">
        <w:rPr>
          <w:sz w:val="24"/>
          <w:szCs w:val="24"/>
        </w:rPr>
        <w:t>the</w:t>
      </w:r>
      <w:r w:rsidRPr="00EB03BE">
        <w:rPr>
          <w:sz w:val="24"/>
          <w:szCs w:val="24"/>
        </w:rPr>
        <w:t xml:space="preserve"> Purchaser and the Company, setting forth the terms and conditions of such financing or investment and stating that the parties intend for such writing to be a binding </w:t>
      </w:r>
      <w:r w:rsidRPr="00EB03BE">
        <w:rPr>
          <w:sz w:val="24"/>
          <w:szCs w:val="24"/>
        </w:rPr>
        <w:lastRenderedPageBreak/>
        <w:t xml:space="preserve">obligation or agreement. </w:t>
      </w:r>
      <w:r w:rsidR="00F36AAD">
        <w:rPr>
          <w:sz w:val="24"/>
          <w:szCs w:val="24"/>
        </w:rPr>
        <w:t>The</w:t>
      </w:r>
      <w:r w:rsidRPr="00EB03BE">
        <w:rPr>
          <w:sz w:val="24"/>
          <w:szCs w:val="24"/>
        </w:rPr>
        <w:t xml:space="preserve">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14:paraId="14015B82" w14:textId="77777777" w:rsidR="00E675F1" w:rsidRPr="00EB03BE" w:rsidRDefault="00EB03BE">
      <w:pPr>
        <w:jc w:val="center"/>
        <w:rPr>
          <w:sz w:val="24"/>
          <w:szCs w:val="24"/>
        </w:rPr>
        <w:sectPr w:rsidR="00E675F1" w:rsidRPr="00EB03BE">
          <w:footerReference w:type="default" r:id="rId8"/>
          <w:headerReference w:type="first" r:id="rId9"/>
          <w:footerReference w:type="first" r:id="rId10"/>
          <w:pgSz w:w="12240" w:h="15840"/>
          <w:pgMar w:top="1440" w:right="1440" w:bottom="1440" w:left="1440" w:header="720" w:footer="720" w:gutter="0"/>
          <w:cols w:space="720"/>
          <w:formProt w:val="0"/>
          <w:titlePg/>
          <w:docGrid w:linePitch="100"/>
        </w:sectPr>
      </w:pPr>
      <w:bookmarkStart w:id="98" w:name="_Hlk46332431"/>
      <w:r w:rsidRPr="00EB03BE">
        <w:rPr>
          <w:sz w:val="24"/>
          <w:szCs w:val="24"/>
        </w:rPr>
        <w:t>[Signature Page Follow</w:t>
      </w:r>
      <w:bookmarkEnd w:id="98"/>
      <w:r w:rsidRPr="00EB03BE">
        <w:rPr>
          <w:sz w:val="24"/>
          <w:szCs w:val="24"/>
        </w:rPr>
        <w:t>s]</w:t>
      </w:r>
    </w:p>
    <w:p w14:paraId="1320408D" w14:textId="77777777" w:rsidR="00E675F1" w:rsidRPr="00EB03BE" w:rsidRDefault="00EB03BE">
      <w:pPr>
        <w:pStyle w:val="BodyText"/>
        <w:rPr>
          <w:sz w:val="24"/>
          <w:szCs w:val="24"/>
        </w:rPr>
      </w:pPr>
      <w:r w:rsidRPr="00EB03BE">
        <w:rPr>
          <w:sz w:val="24"/>
          <w:szCs w:val="24"/>
        </w:rPr>
        <w:lastRenderedPageBreak/>
        <w:t>IN WITNESS WHEREOF, the parties have executed this Series A Preferred Stock Purchase Agreement as of the date first written above.</w:t>
      </w:r>
    </w:p>
    <w:p w14:paraId="57592F26" w14:textId="77777777" w:rsidR="00E675F1" w:rsidRPr="00EB03BE" w:rsidRDefault="00EB03BE">
      <w:pPr>
        <w:pStyle w:val="Company-1"/>
        <w:widowControl/>
        <w:shd w:val="clear" w:color="auto" w:fill="auto"/>
        <w:rPr>
          <w:sz w:val="24"/>
          <w:szCs w:val="24"/>
        </w:rPr>
      </w:pPr>
      <w:r w:rsidRPr="00EB03BE">
        <w:rPr>
          <w:sz w:val="24"/>
          <w:szCs w:val="24"/>
        </w:rPr>
        <w:t>COMPANY:</w:t>
      </w:r>
    </w:p>
    <w:p w14:paraId="13729B0D" w14:textId="77777777" w:rsidR="00E675F1" w:rsidRPr="00EB03BE" w:rsidRDefault="00EB03BE">
      <w:pPr>
        <w:pStyle w:val="Company-1"/>
        <w:widowControl/>
        <w:shd w:val="clear" w:color="auto" w:fill="auto"/>
        <w:rPr>
          <w:sz w:val="24"/>
          <w:szCs w:val="24"/>
        </w:rPr>
      </w:pPr>
      <w:r w:rsidRPr="00EB03BE">
        <w:rPr>
          <w:b/>
          <w:bCs/>
          <w:sz w:val="24"/>
          <w:szCs w:val="24"/>
        </w:rPr>
        <w:t>Craft Poker Co.</w:t>
      </w:r>
      <w:r w:rsidRPr="00EB03BE">
        <w:rPr>
          <w:sz w:val="24"/>
          <w:szCs w:val="24"/>
        </w:rPr>
        <w:t>, a Nevada corporation</w:t>
      </w:r>
    </w:p>
    <w:p w14:paraId="2EB2F7D3" w14:textId="77777777" w:rsidR="00E675F1" w:rsidRPr="00EB03BE" w:rsidRDefault="00EB03BE">
      <w:pPr>
        <w:pStyle w:val="Company-1"/>
        <w:widowControl/>
        <w:shd w:val="clear" w:color="auto" w:fill="auto"/>
        <w:spacing w:after="0"/>
        <w:rPr>
          <w:sz w:val="24"/>
          <w:szCs w:val="24"/>
          <w:u w:val="single"/>
        </w:rPr>
      </w:pPr>
      <w:r w:rsidRPr="00EB03BE">
        <w:rPr>
          <w:sz w:val="24"/>
          <w:szCs w:val="24"/>
          <w:u w:val="single"/>
        </w:rPr>
        <w:tab/>
      </w:r>
      <w:r w:rsidRPr="00EB03BE">
        <w:rPr>
          <w:sz w:val="24"/>
          <w:szCs w:val="24"/>
          <w:u w:val="single"/>
        </w:rPr>
        <w:tab/>
      </w:r>
    </w:p>
    <w:p w14:paraId="22DA12AD" w14:textId="77777777" w:rsidR="00E675F1" w:rsidRPr="00EB03BE" w:rsidRDefault="00EB03BE">
      <w:pPr>
        <w:pStyle w:val="Company-1"/>
        <w:widowControl/>
        <w:shd w:val="clear" w:color="auto" w:fill="auto"/>
        <w:tabs>
          <w:tab w:val="center" w:pos="7200"/>
        </w:tabs>
        <w:spacing w:after="0"/>
        <w:rPr>
          <w:sz w:val="24"/>
          <w:szCs w:val="24"/>
        </w:rPr>
      </w:pPr>
      <w:r w:rsidRPr="00EB03BE">
        <w:rPr>
          <w:sz w:val="24"/>
          <w:szCs w:val="24"/>
        </w:rPr>
        <w:t>Clifford T. Matthews, President</w:t>
      </w:r>
    </w:p>
    <w:p w14:paraId="230B3318" w14:textId="77777777" w:rsidR="00E675F1" w:rsidRPr="00EB03BE" w:rsidRDefault="00E675F1">
      <w:pPr>
        <w:pStyle w:val="Company-1"/>
        <w:widowControl/>
        <w:shd w:val="clear" w:color="auto" w:fill="auto"/>
        <w:spacing w:after="0"/>
        <w:rPr>
          <w:sz w:val="24"/>
          <w:szCs w:val="24"/>
        </w:rPr>
      </w:pPr>
    </w:p>
    <w:p w14:paraId="7FB3D4B1" w14:textId="77777777" w:rsidR="00E675F1" w:rsidRPr="00EB03BE" w:rsidRDefault="00EB03BE">
      <w:pPr>
        <w:pStyle w:val="Company-1"/>
        <w:widowControl/>
        <w:shd w:val="clear" w:color="auto" w:fill="auto"/>
        <w:spacing w:after="0"/>
        <w:rPr>
          <w:sz w:val="24"/>
          <w:szCs w:val="24"/>
        </w:rPr>
      </w:pPr>
      <w:r w:rsidRPr="00EB03BE">
        <w:rPr>
          <w:sz w:val="24"/>
          <w:szCs w:val="24"/>
        </w:rPr>
        <w:t>8808 Pony Express Trail NE</w:t>
      </w:r>
    </w:p>
    <w:p w14:paraId="30F37440" w14:textId="77777777" w:rsidR="00E675F1" w:rsidRPr="00EB03BE" w:rsidRDefault="00EB03BE">
      <w:pPr>
        <w:pStyle w:val="Company-1"/>
        <w:widowControl/>
        <w:shd w:val="clear" w:color="auto" w:fill="auto"/>
        <w:spacing w:after="0"/>
        <w:rPr>
          <w:sz w:val="24"/>
          <w:szCs w:val="24"/>
        </w:rPr>
      </w:pPr>
      <w:r w:rsidRPr="00EB03BE">
        <w:rPr>
          <w:sz w:val="24"/>
          <w:szCs w:val="24"/>
        </w:rPr>
        <w:t>Albuquerque, NM 87109</w:t>
      </w:r>
    </w:p>
    <w:p w14:paraId="06BF8F19" w14:textId="77777777" w:rsidR="00E675F1" w:rsidRPr="00EB03BE" w:rsidRDefault="00E675F1">
      <w:pPr>
        <w:pStyle w:val="Company-1"/>
        <w:widowControl/>
        <w:shd w:val="clear" w:color="auto" w:fill="auto"/>
        <w:rPr>
          <w:sz w:val="24"/>
          <w:szCs w:val="24"/>
        </w:rPr>
      </w:pPr>
    </w:p>
    <w:p w14:paraId="12810CE8" w14:textId="4C9AAF29" w:rsidR="00E675F1" w:rsidRPr="00EB03BE" w:rsidRDefault="00EB03BE">
      <w:pPr>
        <w:pStyle w:val="Company-1"/>
        <w:widowControl/>
        <w:shd w:val="clear" w:color="auto" w:fill="auto"/>
        <w:rPr>
          <w:sz w:val="24"/>
          <w:szCs w:val="24"/>
        </w:rPr>
      </w:pPr>
      <w:r w:rsidRPr="00EB03BE">
        <w:rPr>
          <w:sz w:val="24"/>
          <w:szCs w:val="24"/>
        </w:rPr>
        <w:t>PURCHASER:</w:t>
      </w:r>
    </w:p>
    <w:p w14:paraId="7BD8D9D3" w14:textId="7B644191" w:rsidR="00E675F1" w:rsidRPr="00EB03BE" w:rsidRDefault="00EB03BE">
      <w:pPr>
        <w:pStyle w:val="Company-1"/>
        <w:widowControl/>
        <w:shd w:val="clear" w:color="auto" w:fill="auto"/>
        <w:spacing w:after="0"/>
        <w:rPr>
          <w:sz w:val="24"/>
          <w:szCs w:val="24"/>
        </w:rPr>
      </w:pPr>
      <w:r w:rsidRPr="00EB03BE">
        <w:rPr>
          <w:sz w:val="24"/>
          <w:szCs w:val="24"/>
        </w:rPr>
        <w:t>____________________________________</w:t>
      </w:r>
      <w:r w:rsidRPr="00EB03BE">
        <w:rPr>
          <w:sz w:val="24"/>
          <w:szCs w:val="24"/>
        </w:rPr>
        <w:br/>
      </w:r>
      <w:r w:rsidR="00077BB5">
        <w:rPr>
          <w:sz w:val="24"/>
          <w:szCs w:val="24"/>
        </w:rPr>
        <w:t>Name: ______________________________</w:t>
      </w:r>
    </w:p>
    <w:p w14:paraId="5C1DF33B" w14:textId="77777777" w:rsidR="00E675F1" w:rsidRDefault="00E675F1">
      <w:pPr>
        <w:pStyle w:val="Company-1"/>
        <w:widowControl/>
        <w:shd w:val="clear" w:color="auto" w:fill="auto"/>
        <w:spacing w:after="0"/>
        <w:rPr>
          <w:sz w:val="24"/>
          <w:szCs w:val="24"/>
        </w:rPr>
      </w:pPr>
    </w:p>
    <w:p w14:paraId="0706202A" w14:textId="77777777" w:rsidR="008F748E" w:rsidRDefault="008F748E">
      <w:pPr>
        <w:pStyle w:val="Company-1"/>
        <w:widowControl/>
        <w:shd w:val="clear" w:color="auto" w:fill="auto"/>
        <w:spacing w:after="0"/>
        <w:rPr>
          <w:sz w:val="24"/>
          <w:szCs w:val="24"/>
        </w:rPr>
      </w:pPr>
    </w:p>
    <w:p w14:paraId="03C87479" w14:textId="77777777" w:rsidR="008F748E" w:rsidRDefault="008F748E" w:rsidP="008F748E">
      <w:pPr>
        <w:pStyle w:val="Company-1"/>
        <w:widowControl/>
        <w:shd w:val="clear" w:color="auto" w:fill="auto"/>
        <w:spacing w:after="0"/>
        <w:rPr>
          <w:sz w:val="24"/>
          <w:szCs w:val="24"/>
        </w:rPr>
      </w:pPr>
      <w:r>
        <w:rPr>
          <w:sz w:val="24"/>
          <w:szCs w:val="24"/>
        </w:rPr>
        <w:t>Address:</w:t>
      </w:r>
    </w:p>
    <w:p w14:paraId="0C9F55DC" w14:textId="1F57B602" w:rsidR="008F748E" w:rsidRDefault="008F748E" w:rsidP="008F748E">
      <w:pPr>
        <w:pStyle w:val="Company-1"/>
        <w:widowControl/>
        <w:shd w:val="clear" w:color="auto" w:fill="auto"/>
        <w:spacing w:after="0"/>
        <w:rPr>
          <w:sz w:val="24"/>
          <w:szCs w:val="24"/>
        </w:rPr>
      </w:pPr>
      <w:r>
        <w:rPr>
          <w:sz w:val="24"/>
          <w:szCs w:val="24"/>
        </w:rPr>
        <w:t>_____________________________________</w:t>
      </w:r>
      <w:r>
        <w:rPr>
          <w:sz w:val="24"/>
          <w:szCs w:val="24"/>
        </w:rPr>
        <w:br/>
        <w:t>_____________________________________</w:t>
      </w:r>
    </w:p>
    <w:p w14:paraId="387430C7" w14:textId="77777777" w:rsidR="008F748E" w:rsidRDefault="008F748E" w:rsidP="008F748E">
      <w:pPr>
        <w:pStyle w:val="Company-1"/>
        <w:widowControl/>
        <w:shd w:val="clear" w:color="auto" w:fill="auto"/>
        <w:spacing w:after="0"/>
        <w:rPr>
          <w:sz w:val="24"/>
          <w:szCs w:val="24"/>
        </w:rPr>
      </w:pPr>
    </w:p>
    <w:p w14:paraId="140FF2A4" w14:textId="57AD8FD8" w:rsidR="00E64E92" w:rsidRDefault="00E64E92" w:rsidP="008F748E">
      <w:pPr>
        <w:pStyle w:val="Company-1"/>
        <w:widowControl/>
        <w:shd w:val="clear" w:color="auto" w:fill="auto"/>
        <w:spacing w:after="0"/>
        <w:rPr>
          <w:b/>
          <w:sz w:val="24"/>
          <w:szCs w:val="24"/>
          <w:u w:val="single"/>
        </w:rPr>
      </w:pPr>
      <w:r>
        <w:rPr>
          <w:b/>
          <w:sz w:val="24"/>
          <w:szCs w:val="24"/>
          <w:u w:val="single"/>
        </w:rPr>
        <w:br w:type="page"/>
      </w:r>
    </w:p>
    <w:p w14:paraId="676E63FF" w14:textId="2A7CE2A7" w:rsidR="00E675F1" w:rsidRPr="00EB03BE" w:rsidRDefault="00EB03BE">
      <w:pPr>
        <w:widowControl/>
        <w:shd w:val="clear" w:color="auto" w:fill="auto"/>
        <w:tabs>
          <w:tab w:val="left" w:pos="720"/>
          <w:tab w:val="left" w:pos="1440"/>
          <w:tab w:val="left" w:pos="2520"/>
          <w:tab w:val="right" w:leader="dot" w:pos="8640"/>
        </w:tabs>
        <w:jc w:val="center"/>
        <w:rPr>
          <w:b/>
          <w:sz w:val="24"/>
          <w:szCs w:val="24"/>
          <w:u w:val="single"/>
        </w:rPr>
      </w:pPr>
      <w:r w:rsidRPr="00EB03BE">
        <w:rPr>
          <w:b/>
          <w:sz w:val="24"/>
          <w:szCs w:val="24"/>
          <w:u w:val="single"/>
        </w:rPr>
        <w:lastRenderedPageBreak/>
        <w:t>EXHIBITS</w:t>
      </w:r>
    </w:p>
    <w:p w14:paraId="10FF1737" w14:textId="77777777" w:rsidR="00E675F1" w:rsidRPr="00EB03BE" w:rsidRDefault="00E675F1">
      <w:pPr>
        <w:widowControl/>
        <w:shd w:val="clear" w:color="auto" w:fill="auto"/>
        <w:tabs>
          <w:tab w:val="left" w:pos="720"/>
          <w:tab w:val="left" w:pos="1440"/>
          <w:tab w:val="left" w:pos="2520"/>
          <w:tab w:val="right" w:leader="dot" w:pos="8640"/>
        </w:tabs>
        <w:rPr>
          <w:sz w:val="24"/>
          <w:szCs w:val="24"/>
        </w:rPr>
      </w:pPr>
    </w:p>
    <w:p w14:paraId="2D664796" w14:textId="6E07DB04" w:rsidR="008F748E" w:rsidRDefault="00EB03BE">
      <w:pPr>
        <w:widowControl/>
        <w:shd w:val="clear" w:color="auto" w:fill="auto"/>
        <w:tabs>
          <w:tab w:val="left" w:pos="1080"/>
          <w:tab w:val="right" w:leader="dot" w:pos="8640"/>
        </w:tabs>
        <w:ind w:left="1440" w:hanging="1440"/>
        <w:rPr>
          <w:sz w:val="24"/>
          <w:szCs w:val="24"/>
        </w:rPr>
      </w:pPr>
      <w:r w:rsidRPr="00EB03BE">
        <w:rPr>
          <w:sz w:val="24"/>
          <w:szCs w:val="24"/>
        </w:rPr>
        <w:fldChar w:fldCharType="begin"/>
      </w:r>
      <w:r w:rsidRPr="00EB03BE">
        <w:rPr>
          <w:sz w:val="24"/>
          <w:szCs w:val="24"/>
        </w:rPr>
        <w:instrText xml:space="preserve"> REF Amended_Charter_Exhibit \h </w:instrText>
      </w:r>
      <w:r w:rsidR="00023EF7" w:rsidRPr="00EB03BE">
        <w:rPr>
          <w:sz w:val="24"/>
          <w:szCs w:val="24"/>
        </w:rPr>
        <w:instrText xml:space="preserve"> \* MERGEFORMAT </w:instrText>
      </w:r>
      <w:r w:rsidRPr="00EB03BE">
        <w:rPr>
          <w:sz w:val="24"/>
          <w:szCs w:val="24"/>
        </w:rPr>
      </w:r>
      <w:r w:rsidRPr="00EB03BE">
        <w:rPr>
          <w:sz w:val="24"/>
          <w:szCs w:val="24"/>
        </w:rPr>
        <w:fldChar w:fldCharType="separate"/>
      </w:r>
      <w:r w:rsidRPr="00EB03BE">
        <w:rPr>
          <w:sz w:val="24"/>
          <w:szCs w:val="24"/>
        </w:rPr>
        <w:t>Exhibit</w:t>
      </w:r>
      <w:r w:rsidR="00D377A5">
        <w:rPr>
          <w:sz w:val="24"/>
          <w:szCs w:val="24"/>
        </w:rPr>
        <w:t xml:space="preserve"> </w:t>
      </w:r>
      <w:r w:rsidR="00077BB5">
        <w:rPr>
          <w:sz w:val="24"/>
          <w:szCs w:val="24"/>
        </w:rPr>
        <w:t>A</w:t>
      </w:r>
      <w:r w:rsidRPr="00EB03BE">
        <w:rPr>
          <w:sz w:val="24"/>
          <w:szCs w:val="24"/>
        </w:rPr>
        <w:t xml:space="preserve"> </w:t>
      </w:r>
      <w:r w:rsidRPr="00EB03BE">
        <w:rPr>
          <w:sz w:val="24"/>
          <w:szCs w:val="24"/>
        </w:rPr>
        <w:fldChar w:fldCharType="end"/>
      </w:r>
      <w:r w:rsidRPr="00EB03BE">
        <w:rPr>
          <w:sz w:val="24"/>
          <w:szCs w:val="24"/>
        </w:rPr>
        <w:tab/>
        <w:t>-</w:t>
      </w:r>
      <w:r w:rsidRPr="00EB03BE">
        <w:rPr>
          <w:sz w:val="24"/>
          <w:szCs w:val="24"/>
        </w:rPr>
        <w:tab/>
      </w:r>
      <w:r w:rsidR="008F748E" w:rsidRPr="008F748E">
        <w:rPr>
          <w:b/>
          <w:bCs/>
          <w:caps/>
          <w:sz w:val="24"/>
          <w:szCs w:val="24"/>
        </w:rPr>
        <w:t>Schedule of Shares Purchased</w:t>
      </w:r>
    </w:p>
    <w:p w14:paraId="625F5AB3" w14:textId="7A8DEED5" w:rsidR="00E675F1" w:rsidRPr="00EB03BE" w:rsidRDefault="008F748E">
      <w:pPr>
        <w:widowControl/>
        <w:shd w:val="clear" w:color="auto" w:fill="auto"/>
        <w:tabs>
          <w:tab w:val="left" w:pos="1080"/>
          <w:tab w:val="right" w:leader="dot" w:pos="8640"/>
        </w:tabs>
        <w:ind w:left="1440" w:hanging="1440"/>
        <w:rPr>
          <w:sz w:val="24"/>
          <w:szCs w:val="24"/>
        </w:rPr>
      </w:pPr>
      <w:r>
        <w:rPr>
          <w:sz w:val="24"/>
          <w:szCs w:val="24"/>
        </w:rPr>
        <w:t>Exhibit B</w:t>
      </w:r>
      <w:r>
        <w:rPr>
          <w:sz w:val="24"/>
          <w:szCs w:val="24"/>
        </w:rPr>
        <w:tab/>
      </w:r>
      <w:r>
        <w:rPr>
          <w:sz w:val="24"/>
          <w:szCs w:val="24"/>
        </w:rPr>
        <w:tab/>
      </w:r>
      <w:r w:rsidR="00EB03BE" w:rsidRPr="00EB03BE">
        <w:rPr>
          <w:b/>
          <w:sz w:val="24"/>
          <w:szCs w:val="24"/>
        </w:rPr>
        <w:t>FORM OF AMENDED AND RESTATED</w:t>
      </w:r>
      <w:r w:rsidR="00EB03BE" w:rsidRPr="00EB03BE">
        <w:rPr>
          <w:b/>
          <w:sz w:val="24"/>
          <w:szCs w:val="24"/>
        </w:rPr>
        <w:br/>
        <w:t>ARTICLES OF INCORPORATION</w:t>
      </w:r>
    </w:p>
    <w:p w14:paraId="7F277B8F" w14:textId="363AC862" w:rsidR="00E675F1" w:rsidRPr="00EB03BE" w:rsidRDefault="00EB03BE">
      <w:pPr>
        <w:widowControl/>
        <w:shd w:val="clear" w:color="auto" w:fill="auto"/>
        <w:tabs>
          <w:tab w:val="left" w:pos="1080"/>
          <w:tab w:val="right" w:leader="dot" w:pos="8640"/>
        </w:tabs>
        <w:ind w:left="1440" w:hanging="1440"/>
        <w:rPr>
          <w:sz w:val="24"/>
          <w:szCs w:val="24"/>
        </w:rPr>
      </w:pPr>
      <w:r w:rsidRPr="00EB03BE">
        <w:rPr>
          <w:sz w:val="24"/>
          <w:szCs w:val="24"/>
        </w:rPr>
        <w:fldChar w:fldCharType="begin"/>
      </w:r>
      <w:r w:rsidRPr="00EB03BE">
        <w:rPr>
          <w:sz w:val="24"/>
          <w:szCs w:val="24"/>
        </w:rPr>
        <w:instrText xml:space="preserve"> REF Disclosure_Schedule_Exhibit \h </w:instrText>
      </w:r>
      <w:r w:rsidR="00023EF7" w:rsidRPr="00EB03BE">
        <w:rPr>
          <w:sz w:val="24"/>
          <w:szCs w:val="24"/>
        </w:rPr>
        <w:instrText xml:space="preserve"> \* MERGEFORMAT </w:instrText>
      </w:r>
      <w:r w:rsidRPr="00EB03BE">
        <w:rPr>
          <w:sz w:val="24"/>
          <w:szCs w:val="24"/>
        </w:rPr>
      </w:r>
      <w:r w:rsidRPr="00EB03BE">
        <w:rPr>
          <w:sz w:val="24"/>
          <w:szCs w:val="24"/>
        </w:rPr>
        <w:fldChar w:fldCharType="separate"/>
      </w:r>
      <w:r w:rsidRPr="00EB03BE">
        <w:rPr>
          <w:sz w:val="24"/>
          <w:szCs w:val="24"/>
        </w:rPr>
        <w:t>Exhibit</w:t>
      </w:r>
      <w:r w:rsidR="00D377A5">
        <w:rPr>
          <w:sz w:val="24"/>
          <w:szCs w:val="24"/>
        </w:rPr>
        <w:t xml:space="preserve"> </w:t>
      </w:r>
      <w:r w:rsidR="008F748E">
        <w:rPr>
          <w:sz w:val="24"/>
          <w:szCs w:val="24"/>
        </w:rPr>
        <w:t>C</w:t>
      </w:r>
      <w:r w:rsidRPr="00EB03BE">
        <w:rPr>
          <w:sz w:val="24"/>
          <w:szCs w:val="24"/>
        </w:rPr>
        <w:t xml:space="preserve"> </w:t>
      </w:r>
      <w:r w:rsidRPr="00EB03BE">
        <w:rPr>
          <w:sz w:val="24"/>
          <w:szCs w:val="24"/>
        </w:rPr>
        <w:fldChar w:fldCharType="end"/>
      </w:r>
      <w:r w:rsidRPr="00EB03BE">
        <w:rPr>
          <w:sz w:val="24"/>
          <w:szCs w:val="24"/>
        </w:rPr>
        <w:tab/>
        <w:t>-</w:t>
      </w:r>
      <w:r w:rsidRPr="00EB03BE">
        <w:rPr>
          <w:sz w:val="24"/>
          <w:szCs w:val="24"/>
        </w:rPr>
        <w:tab/>
      </w:r>
      <w:r w:rsidRPr="00EB03BE">
        <w:rPr>
          <w:b/>
          <w:sz w:val="24"/>
          <w:szCs w:val="24"/>
        </w:rPr>
        <w:t>DISCLOSURE SCHEDULE</w:t>
      </w:r>
    </w:p>
    <w:p w14:paraId="28BC2ACA" w14:textId="77777777" w:rsidR="00E675F1" w:rsidRPr="00EB03BE" w:rsidRDefault="00EB03BE">
      <w:pPr>
        <w:widowControl/>
        <w:shd w:val="clear" w:color="auto" w:fill="auto"/>
        <w:spacing w:after="200" w:line="276" w:lineRule="auto"/>
        <w:rPr>
          <w:b/>
          <w:sz w:val="24"/>
          <w:szCs w:val="24"/>
        </w:rPr>
      </w:pPr>
      <w:r w:rsidRPr="00EB03BE">
        <w:br w:type="page"/>
      </w:r>
    </w:p>
    <w:p w14:paraId="66A352C3" w14:textId="40EBCE3E" w:rsidR="008F748E" w:rsidRPr="008F748E" w:rsidRDefault="008F748E" w:rsidP="008F748E">
      <w:pPr>
        <w:widowControl/>
        <w:shd w:val="clear" w:color="auto" w:fill="auto"/>
        <w:overflowPunct/>
        <w:spacing w:after="0"/>
        <w:jc w:val="center"/>
        <w:rPr>
          <w:sz w:val="24"/>
          <w:szCs w:val="24"/>
          <w:u w:val="single"/>
        </w:rPr>
      </w:pPr>
      <w:bookmarkStart w:id="99" w:name="Amended_Charter_Exhibit"/>
      <w:r w:rsidRPr="008F748E">
        <w:rPr>
          <w:sz w:val="24"/>
          <w:szCs w:val="24"/>
          <w:u w:val="single"/>
        </w:rPr>
        <w:lastRenderedPageBreak/>
        <w:t>EXHIBIT A</w:t>
      </w:r>
    </w:p>
    <w:p w14:paraId="7B2930F1" w14:textId="77777777" w:rsidR="008F748E" w:rsidRDefault="008F748E" w:rsidP="008F748E">
      <w:pPr>
        <w:widowControl/>
        <w:shd w:val="clear" w:color="auto" w:fill="auto"/>
        <w:overflowPunct/>
        <w:spacing w:after="0"/>
        <w:jc w:val="center"/>
        <w:rPr>
          <w:sz w:val="24"/>
          <w:szCs w:val="24"/>
        </w:rPr>
      </w:pPr>
    </w:p>
    <w:p w14:paraId="2F195943" w14:textId="4AE73ECA" w:rsidR="008F748E" w:rsidRPr="008F748E" w:rsidRDefault="008F748E" w:rsidP="008F748E">
      <w:pPr>
        <w:widowControl/>
        <w:shd w:val="clear" w:color="auto" w:fill="auto"/>
        <w:overflowPunct/>
        <w:spacing w:after="0"/>
        <w:jc w:val="center"/>
        <w:rPr>
          <w:b/>
          <w:bCs/>
          <w:sz w:val="24"/>
          <w:szCs w:val="24"/>
        </w:rPr>
      </w:pPr>
      <w:r w:rsidRPr="008F748E">
        <w:rPr>
          <w:b/>
          <w:bCs/>
          <w:sz w:val="24"/>
          <w:szCs w:val="24"/>
        </w:rPr>
        <w:t>SCHEDULE OF SHARES PURCHASED</w:t>
      </w:r>
    </w:p>
    <w:p w14:paraId="2CE88AC7" w14:textId="77777777" w:rsidR="008F748E" w:rsidRDefault="008F748E">
      <w:pPr>
        <w:widowControl/>
        <w:shd w:val="clear" w:color="auto" w:fill="auto"/>
        <w:overflowPunct/>
        <w:spacing w:after="0"/>
        <w:rPr>
          <w:sz w:val="24"/>
          <w:szCs w:val="24"/>
        </w:rPr>
      </w:pPr>
    </w:p>
    <w:p w14:paraId="05E4AE31" w14:textId="77777777" w:rsidR="008F748E" w:rsidRDefault="008F748E">
      <w:pPr>
        <w:widowControl/>
        <w:shd w:val="clear" w:color="auto" w:fill="auto"/>
        <w:overflowPunct/>
        <w:spacing w:after="0"/>
        <w:rPr>
          <w:sz w:val="24"/>
          <w:szCs w:val="24"/>
        </w:rPr>
      </w:pPr>
    </w:p>
    <w:p w14:paraId="3297024C" w14:textId="77777777" w:rsidR="008F748E" w:rsidRDefault="008F748E">
      <w:pPr>
        <w:widowControl/>
        <w:shd w:val="clear" w:color="auto" w:fill="auto"/>
        <w:overflowPunct/>
        <w:spacing w:after="0"/>
        <w:rPr>
          <w:sz w:val="24"/>
          <w:szCs w:val="24"/>
        </w:rPr>
      </w:pPr>
    </w:p>
    <w:p w14:paraId="3BE5AC67" w14:textId="3BB0A196" w:rsidR="008F748E" w:rsidRDefault="008F748E">
      <w:pPr>
        <w:widowControl/>
        <w:shd w:val="clear" w:color="auto" w:fill="auto"/>
        <w:overflowPunct/>
        <w:spacing w:after="0"/>
        <w:rPr>
          <w:sz w:val="24"/>
          <w:szCs w:val="24"/>
        </w:rPr>
      </w:pPr>
      <w:r>
        <w:rPr>
          <w:sz w:val="24"/>
          <w:szCs w:val="24"/>
        </w:rPr>
        <w:t>Shareholder Name:  ____________________________</w:t>
      </w:r>
    </w:p>
    <w:p w14:paraId="6D881633" w14:textId="77777777" w:rsidR="00F36AAD" w:rsidRDefault="00F36AAD">
      <w:pPr>
        <w:widowControl/>
        <w:shd w:val="clear" w:color="auto" w:fill="auto"/>
        <w:overflowPunct/>
        <w:spacing w:after="0"/>
        <w:rPr>
          <w:sz w:val="24"/>
          <w:szCs w:val="24"/>
        </w:rPr>
      </w:pPr>
    </w:p>
    <w:p w14:paraId="0293D8A4" w14:textId="5DC8EA1D" w:rsidR="00F36AAD" w:rsidRDefault="00F36AAD" w:rsidP="00F36AAD">
      <w:pPr>
        <w:pStyle w:val="Company-1"/>
        <w:widowControl/>
        <w:shd w:val="clear" w:color="auto" w:fill="auto"/>
        <w:spacing w:after="0"/>
        <w:ind w:left="0"/>
        <w:rPr>
          <w:sz w:val="24"/>
          <w:szCs w:val="24"/>
        </w:rPr>
      </w:pPr>
      <w:r>
        <w:rPr>
          <w:sz w:val="24"/>
          <w:szCs w:val="24"/>
        </w:rPr>
        <w:t>Mailing Address:</w:t>
      </w:r>
    </w:p>
    <w:p w14:paraId="7CEACAE4" w14:textId="77777777" w:rsidR="00F36AAD" w:rsidRDefault="00F36AAD" w:rsidP="00F36AAD">
      <w:pPr>
        <w:pStyle w:val="Company-1"/>
        <w:widowControl/>
        <w:shd w:val="clear" w:color="auto" w:fill="auto"/>
        <w:spacing w:after="0"/>
        <w:ind w:left="0"/>
        <w:rPr>
          <w:sz w:val="24"/>
          <w:szCs w:val="24"/>
        </w:rPr>
      </w:pPr>
      <w:r>
        <w:rPr>
          <w:sz w:val="24"/>
          <w:szCs w:val="24"/>
        </w:rPr>
        <w:t>_____________________________________</w:t>
      </w:r>
      <w:r>
        <w:rPr>
          <w:sz w:val="24"/>
          <w:szCs w:val="24"/>
        </w:rPr>
        <w:br/>
        <w:t>_____________________________________</w:t>
      </w:r>
    </w:p>
    <w:p w14:paraId="60323E7B" w14:textId="77777777" w:rsidR="00F36AAD" w:rsidRDefault="00F36AAD">
      <w:pPr>
        <w:widowControl/>
        <w:shd w:val="clear" w:color="auto" w:fill="auto"/>
        <w:overflowPunct/>
        <w:spacing w:after="0"/>
        <w:rPr>
          <w:sz w:val="24"/>
          <w:szCs w:val="24"/>
        </w:rPr>
      </w:pPr>
    </w:p>
    <w:p w14:paraId="1A1956AC" w14:textId="1FCBA72D" w:rsidR="00F36AAD" w:rsidRDefault="00F36AAD">
      <w:pPr>
        <w:widowControl/>
        <w:shd w:val="clear" w:color="auto" w:fill="auto"/>
        <w:overflowPunct/>
        <w:spacing w:after="0"/>
        <w:rPr>
          <w:sz w:val="24"/>
          <w:szCs w:val="24"/>
        </w:rPr>
      </w:pPr>
      <w:r>
        <w:rPr>
          <w:sz w:val="24"/>
          <w:szCs w:val="24"/>
        </w:rPr>
        <w:t>Email Address: __________________________</w:t>
      </w:r>
    </w:p>
    <w:p w14:paraId="17E447B6" w14:textId="77777777" w:rsidR="008F748E" w:rsidRDefault="008F748E">
      <w:pPr>
        <w:widowControl/>
        <w:shd w:val="clear" w:color="auto" w:fill="auto"/>
        <w:overflowPunct/>
        <w:spacing w:after="0"/>
        <w:rPr>
          <w:sz w:val="24"/>
          <w:szCs w:val="24"/>
        </w:rPr>
      </w:pPr>
    </w:p>
    <w:p w14:paraId="2BC45E34" w14:textId="7062AFE9" w:rsidR="008F748E" w:rsidRDefault="008F748E">
      <w:pPr>
        <w:widowControl/>
        <w:shd w:val="clear" w:color="auto" w:fill="auto"/>
        <w:overflowPunct/>
        <w:spacing w:after="0"/>
        <w:rPr>
          <w:sz w:val="24"/>
          <w:szCs w:val="24"/>
        </w:rPr>
      </w:pPr>
      <w:r>
        <w:rPr>
          <w:sz w:val="24"/>
          <w:szCs w:val="24"/>
        </w:rPr>
        <w:t>Number of Series A Preferred Shares Purchased:  ___________________________</w:t>
      </w:r>
    </w:p>
    <w:p w14:paraId="40B52E60" w14:textId="77777777" w:rsidR="008F748E" w:rsidRDefault="008F748E">
      <w:pPr>
        <w:widowControl/>
        <w:shd w:val="clear" w:color="auto" w:fill="auto"/>
        <w:overflowPunct/>
        <w:spacing w:after="0"/>
        <w:rPr>
          <w:sz w:val="24"/>
          <w:szCs w:val="24"/>
        </w:rPr>
      </w:pPr>
    </w:p>
    <w:p w14:paraId="64233185" w14:textId="3EAAA09B" w:rsidR="008F748E" w:rsidRDefault="008F748E">
      <w:pPr>
        <w:widowControl/>
        <w:shd w:val="clear" w:color="auto" w:fill="auto"/>
        <w:overflowPunct/>
        <w:spacing w:after="0"/>
        <w:rPr>
          <w:sz w:val="24"/>
          <w:szCs w:val="24"/>
        </w:rPr>
      </w:pPr>
      <w:r>
        <w:rPr>
          <w:sz w:val="24"/>
          <w:szCs w:val="24"/>
        </w:rPr>
        <w:t>Total Price for Shares ($1</w:t>
      </w:r>
      <w:r w:rsidR="00B1472B">
        <w:rPr>
          <w:sz w:val="24"/>
          <w:szCs w:val="24"/>
        </w:rPr>
        <w:t>7</w:t>
      </w:r>
      <w:r>
        <w:rPr>
          <w:sz w:val="24"/>
          <w:szCs w:val="24"/>
        </w:rPr>
        <w:t>5.00/Share): _____________________</w:t>
      </w:r>
    </w:p>
    <w:p w14:paraId="07FD19EC" w14:textId="13D828D6" w:rsidR="008F748E" w:rsidRDefault="008F748E">
      <w:pPr>
        <w:widowControl/>
        <w:shd w:val="clear" w:color="auto" w:fill="auto"/>
        <w:overflowPunct/>
        <w:spacing w:after="0"/>
        <w:rPr>
          <w:caps/>
          <w:sz w:val="24"/>
          <w:szCs w:val="24"/>
          <w:u w:val="single"/>
        </w:rPr>
      </w:pPr>
      <w:r>
        <w:rPr>
          <w:sz w:val="24"/>
          <w:szCs w:val="24"/>
        </w:rPr>
        <w:br w:type="page"/>
      </w:r>
    </w:p>
    <w:p w14:paraId="632AD7BD" w14:textId="3E6A1D91" w:rsidR="008F748E" w:rsidRPr="00EB03BE" w:rsidRDefault="00EB03BE" w:rsidP="008F748E">
      <w:pPr>
        <w:pStyle w:val="Exhibit"/>
        <w:rPr>
          <w:sz w:val="24"/>
          <w:szCs w:val="24"/>
        </w:rPr>
      </w:pPr>
      <w:r w:rsidRPr="00EB03BE">
        <w:rPr>
          <w:sz w:val="24"/>
          <w:szCs w:val="24"/>
        </w:rPr>
        <w:lastRenderedPageBreak/>
        <w:t xml:space="preserve">Exhibit </w:t>
      </w:r>
      <w:bookmarkEnd w:id="99"/>
      <w:r w:rsidR="008F748E">
        <w:rPr>
          <w:sz w:val="24"/>
          <w:szCs w:val="24"/>
        </w:rPr>
        <w:t>B</w:t>
      </w:r>
    </w:p>
    <w:p w14:paraId="46634238" w14:textId="5CA194FB" w:rsidR="00E675F1" w:rsidRPr="00EB03BE" w:rsidRDefault="00EB03BE">
      <w:pPr>
        <w:widowControl/>
        <w:shd w:val="clear" w:color="auto" w:fill="auto"/>
        <w:tabs>
          <w:tab w:val="left" w:pos="720"/>
          <w:tab w:val="left" w:pos="1440"/>
          <w:tab w:val="left" w:pos="2520"/>
          <w:tab w:val="right" w:leader="dot" w:pos="8640"/>
        </w:tabs>
        <w:jc w:val="center"/>
        <w:rPr>
          <w:sz w:val="24"/>
          <w:szCs w:val="24"/>
        </w:rPr>
      </w:pPr>
      <w:bookmarkStart w:id="100" w:name="Amended_Charter_Exhibit_Title"/>
      <w:r w:rsidRPr="00EB03BE">
        <w:rPr>
          <w:b/>
          <w:sz w:val="24"/>
          <w:szCs w:val="24"/>
        </w:rPr>
        <w:t>AMENDED AND RESTATED</w:t>
      </w:r>
      <w:r w:rsidRPr="00EB03BE">
        <w:rPr>
          <w:b/>
          <w:sz w:val="24"/>
          <w:szCs w:val="24"/>
          <w:u w:val="single"/>
        </w:rPr>
        <w:br/>
      </w:r>
      <w:r w:rsidRPr="00EB03BE">
        <w:rPr>
          <w:b/>
          <w:sz w:val="24"/>
          <w:szCs w:val="24"/>
        </w:rPr>
        <w:t>ARTICLES OF INCORPORATION</w:t>
      </w:r>
      <w:bookmarkEnd w:id="100"/>
    </w:p>
    <w:p w14:paraId="68F02FB7" w14:textId="77777777" w:rsidR="00E675F1" w:rsidRPr="00EB03BE" w:rsidRDefault="00EB03BE">
      <w:pPr>
        <w:widowControl/>
        <w:shd w:val="clear" w:color="auto" w:fill="auto"/>
        <w:spacing w:after="200" w:line="276" w:lineRule="auto"/>
        <w:rPr>
          <w:b/>
          <w:sz w:val="24"/>
          <w:szCs w:val="24"/>
        </w:rPr>
      </w:pPr>
      <w:r w:rsidRPr="00EB03BE">
        <w:br w:type="page"/>
      </w:r>
    </w:p>
    <w:p w14:paraId="6163635C" w14:textId="0065AAA8" w:rsidR="00E675F1" w:rsidRPr="00EB03BE" w:rsidRDefault="00EB03BE">
      <w:pPr>
        <w:pStyle w:val="Exhibit"/>
        <w:rPr>
          <w:sz w:val="24"/>
          <w:szCs w:val="24"/>
        </w:rPr>
      </w:pPr>
      <w:bookmarkStart w:id="101" w:name="Disclosure_Schedule_Exhibit"/>
      <w:r w:rsidRPr="00EB03BE">
        <w:rPr>
          <w:sz w:val="24"/>
          <w:szCs w:val="24"/>
        </w:rPr>
        <w:lastRenderedPageBreak/>
        <w:t xml:space="preserve">Exhibit </w:t>
      </w:r>
      <w:bookmarkEnd w:id="101"/>
      <w:r w:rsidR="008F748E">
        <w:rPr>
          <w:sz w:val="24"/>
          <w:szCs w:val="24"/>
        </w:rPr>
        <w:t>C</w:t>
      </w:r>
    </w:p>
    <w:p w14:paraId="3CE79F22" w14:textId="77777777" w:rsidR="00E675F1" w:rsidRPr="00EB03BE" w:rsidRDefault="00EB03BE">
      <w:pPr>
        <w:widowControl/>
        <w:shd w:val="clear" w:color="auto" w:fill="auto"/>
        <w:tabs>
          <w:tab w:val="left" w:pos="720"/>
          <w:tab w:val="left" w:pos="1440"/>
          <w:tab w:val="left" w:pos="2520"/>
          <w:tab w:val="right" w:leader="dot" w:pos="8640"/>
        </w:tabs>
        <w:jc w:val="center"/>
        <w:rPr>
          <w:b/>
          <w:sz w:val="24"/>
          <w:szCs w:val="24"/>
        </w:rPr>
      </w:pPr>
      <w:bookmarkStart w:id="102" w:name="Disclosure_Schedule_Exhibit_Title"/>
      <w:r w:rsidRPr="00EB03BE">
        <w:rPr>
          <w:b/>
          <w:sz w:val="24"/>
          <w:szCs w:val="24"/>
        </w:rPr>
        <w:t>DISCLOSURE SCHEDULE</w:t>
      </w:r>
      <w:bookmarkEnd w:id="102"/>
    </w:p>
    <w:p w14:paraId="1CD0A59C" w14:textId="5F799940" w:rsidR="00E675F1" w:rsidRDefault="00EB03BE">
      <w:pPr>
        <w:widowControl/>
        <w:shd w:val="clear" w:color="auto" w:fill="auto"/>
        <w:jc w:val="both"/>
        <w:rPr>
          <w:sz w:val="24"/>
          <w:szCs w:val="24"/>
        </w:rPr>
      </w:pPr>
      <w:r w:rsidRPr="00EB03BE">
        <w:rPr>
          <w:sz w:val="24"/>
          <w:szCs w:val="24"/>
        </w:rPr>
        <w:t xml:space="preserve">This Disclosure Schedule is made and given pursuant to </w:t>
      </w:r>
      <w:r w:rsidRPr="00EB03BE">
        <w:rPr>
          <w:sz w:val="24"/>
          <w:szCs w:val="24"/>
          <w:u w:val="single"/>
        </w:rPr>
        <w:t>Section 2</w:t>
      </w:r>
      <w:r w:rsidRPr="00EB03BE">
        <w:rPr>
          <w:sz w:val="24"/>
          <w:szCs w:val="24"/>
        </w:rPr>
        <w:t xml:space="preserve"> of the Series A Preferred Stock Purchase Agreement, dated as of</w:t>
      </w:r>
      <w:r>
        <w:rPr>
          <w:sz w:val="24"/>
          <w:szCs w:val="24"/>
        </w:rPr>
        <w:t xml:space="preserve"> _______________, 202</w:t>
      </w:r>
      <w:r w:rsidR="00B1472B">
        <w:rPr>
          <w:sz w:val="24"/>
          <w:szCs w:val="24"/>
        </w:rPr>
        <w:t>4</w:t>
      </w:r>
      <w:r w:rsidRPr="00EB03BE">
        <w:rPr>
          <w:sz w:val="24"/>
          <w:szCs w:val="24"/>
        </w:rPr>
        <w:t xml:space="preserve"> (the “</w:t>
      </w:r>
      <w:r w:rsidRPr="00EB03BE">
        <w:rPr>
          <w:b/>
          <w:sz w:val="24"/>
          <w:szCs w:val="24"/>
        </w:rPr>
        <w:t>Agreement</w:t>
      </w:r>
      <w:r w:rsidRPr="00EB03BE">
        <w:rPr>
          <w:sz w:val="24"/>
          <w:szCs w:val="24"/>
        </w:rPr>
        <w:t>”), between Craft Poker Co. (the “</w:t>
      </w:r>
      <w:r w:rsidRPr="00EB03BE">
        <w:rPr>
          <w:b/>
          <w:sz w:val="24"/>
          <w:szCs w:val="24"/>
        </w:rPr>
        <w:t>Company</w:t>
      </w:r>
      <w:r w:rsidRPr="00EB03BE">
        <w:rPr>
          <w:sz w:val="24"/>
          <w:szCs w:val="24"/>
        </w:rPr>
        <w:t xml:space="preserve">”) and the Purchaser listed on Schedule A thereto. All capitalized terms used but not defined herein shall have the meanings as defined in the Agreement, unless otherwise provided. The section numbers below correspond to the section numbers of the representations and warranties in the Agreement; </w:t>
      </w:r>
      <w:r w:rsidRPr="00EB03BE">
        <w:rPr>
          <w:sz w:val="24"/>
          <w:szCs w:val="24"/>
          <w:u w:val="single"/>
        </w:rPr>
        <w:t>provided</w:t>
      </w:r>
      <w:r w:rsidRPr="00EB03BE">
        <w:rPr>
          <w:sz w:val="24"/>
          <w:szCs w:val="24"/>
        </w:rPr>
        <w:t xml:space="preserve">, </w:t>
      </w:r>
      <w:r w:rsidRPr="00EB03BE">
        <w:rPr>
          <w:sz w:val="24"/>
          <w:szCs w:val="24"/>
          <w:u w:val="single"/>
        </w:rPr>
        <w:t>however</w:t>
      </w:r>
      <w:r w:rsidRPr="00EB03BE">
        <w:rPr>
          <w:sz w:val="24"/>
          <w:szCs w:val="24"/>
        </w:rPr>
        <w:t>,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w:t>
      </w:r>
      <w:r>
        <w:rPr>
          <w:sz w:val="24"/>
          <w:szCs w:val="24"/>
        </w:rPr>
        <w:t xml:space="preserve"> </w:t>
      </w:r>
    </w:p>
    <w:p w14:paraId="0B6E0560" w14:textId="77777777" w:rsidR="00E675F1" w:rsidRDefault="00E675F1">
      <w:pPr>
        <w:widowControl/>
        <w:shd w:val="clear" w:color="auto" w:fill="auto"/>
        <w:spacing w:after="200" w:line="276" w:lineRule="auto"/>
        <w:rPr>
          <w:sz w:val="24"/>
          <w:szCs w:val="24"/>
        </w:rPr>
      </w:pPr>
      <w:bookmarkStart w:id="103" w:name="_dxtcompanion_actionscomplete11"/>
      <w:bookmarkEnd w:id="103"/>
    </w:p>
    <w:sectPr w:rsidR="00E675F1">
      <w:headerReference w:type="default" r:id="rId11"/>
      <w:footerReference w:type="default" r:id="rId12"/>
      <w:pgSz w:w="12240" w:h="15840"/>
      <w:pgMar w:top="1440" w:right="1440" w:bottom="1440" w:left="1440" w:header="720"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A8EB9" w14:textId="77777777" w:rsidR="00EC1D22" w:rsidRDefault="00EB03BE">
      <w:pPr>
        <w:spacing w:after="0"/>
      </w:pPr>
      <w:r>
        <w:separator/>
      </w:r>
    </w:p>
  </w:endnote>
  <w:endnote w:type="continuationSeparator" w:id="0">
    <w:p w14:paraId="7B79AAB3" w14:textId="77777777" w:rsidR="00EC1D22" w:rsidRDefault="00EB03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90FA1" w14:textId="77777777" w:rsidR="00E675F1" w:rsidRDefault="00E675F1">
    <w:pPr>
      <w:pStyle w:val="Footer"/>
      <w:widowControl/>
      <w:shd w:val="clear" w:color="auto" w:fill="auto"/>
      <w:tabs>
        <w:tab w:val="clear" w:pos="4320"/>
        <w:tab w:val="center" w:pos="4680"/>
      </w:tabs>
      <w:rPr>
        <w:sz w:val="16"/>
      </w:rPr>
    </w:pPr>
  </w:p>
  <w:p w14:paraId="65C97C89" w14:textId="77777777" w:rsidR="00E675F1" w:rsidRDefault="00EB03BE">
    <w:pPr>
      <w:pStyle w:val="Footer"/>
      <w:widowControl/>
      <w:shd w:val="clear" w:color="auto" w:fill="auto"/>
      <w:tabs>
        <w:tab w:val="clear" w:pos="4320"/>
        <w:tab w:val="center" w:pos="4680"/>
      </w:tabs>
    </w:pPr>
    <w:r>
      <w:rPr>
        <w:sz w:val="16"/>
      </w:rPr>
      <w:t>Stock Purchase Agreement</w:t>
    </w:r>
    <w:r>
      <w:rPr>
        <w:sz w:val="16"/>
      </w:rPr>
      <w:tab/>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17</w:t>
    </w:r>
    <w:r>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C8454" w14:textId="77777777" w:rsidR="00E675F1" w:rsidRDefault="00EB03BE">
    <w:pPr>
      <w:pStyle w:val="Footer"/>
      <w:tabs>
        <w:tab w:val="clear" w:pos="4320"/>
        <w:tab w:val="clear" w:pos="8640"/>
        <w:tab w:val="center" w:pos="4770"/>
      </w:tabs>
    </w:pPr>
    <w:r>
      <w:rPr>
        <w:sz w:val="20"/>
        <w:szCs w:val="20"/>
      </w:rPr>
      <w:t>Stock Purchase Agreement</w:t>
    </w:r>
    <w:r>
      <w:rPr>
        <w:sz w:val="20"/>
        <w:szCs w:val="20"/>
      </w:rPr>
      <w:tab/>
    </w:r>
    <w:r>
      <w:rPr>
        <w:sz w:val="24"/>
        <w:szCs w:val="20"/>
      </w:rPr>
      <w:fldChar w:fldCharType="begin"/>
    </w:r>
    <w:r>
      <w:rPr>
        <w:sz w:val="24"/>
        <w:szCs w:val="20"/>
      </w:rPr>
      <w:instrText xml:space="preserve"> PAGE </w:instrText>
    </w:r>
    <w:r>
      <w:rPr>
        <w:sz w:val="24"/>
        <w:szCs w:val="20"/>
      </w:rPr>
      <w:fldChar w:fldCharType="separate"/>
    </w:r>
    <w:r>
      <w:rPr>
        <w:sz w:val="24"/>
        <w:szCs w:val="20"/>
      </w:rPr>
      <w:t>1</w:t>
    </w:r>
    <w:r>
      <w:rPr>
        <w:sz w:val="2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476A2" w14:textId="77777777" w:rsidR="00E675F1" w:rsidRDefault="00E675F1">
    <w:pPr>
      <w:pStyle w:val="Footer"/>
      <w:widowControl/>
      <w:shd w:val="clear" w:color="auto" w:fill="auto"/>
      <w:tabs>
        <w:tab w:val="clear" w:pos="4320"/>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D3907" w14:textId="77777777" w:rsidR="00EC1D22" w:rsidRDefault="00EB03BE">
      <w:pPr>
        <w:spacing w:after="0"/>
      </w:pPr>
      <w:r>
        <w:separator/>
      </w:r>
    </w:p>
  </w:footnote>
  <w:footnote w:type="continuationSeparator" w:id="0">
    <w:p w14:paraId="407FD132" w14:textId="77777777" w:rsidR="00EC1D22" w:rsidRDefault="00EB03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F60" w14:textId="77777777" w:rsidR="00E675F1" w:rsidRDefault="00E675F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71DE" w14:textId="77777777" w:rsidR="00E675F1" w:rsidRDefault="00E675F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B1EFB"/>
    <w:multiLevelType w:val="multilevel"/>
    <w:tmpl w:val="889C6DAC"/>
    <w:lvl w:ilvl="0">
      <w:start w:val="1"/>
      <w:numFmt w:val="decimal"/>
      <w:pStyle w:val="Heading1"/>
      <w:lvlText w:val="%1."/>
      <w:lvlJc w:val="left"/>
      <w:pPr>
        <w:tabs>
          <w:tab w:val="num" w:pos="1440"/>
        </w:tabs>
        <w:ind w:left="0" w:firstLine="720"/>
      </w:pPr>
      <w:rPr>
        <w:b/>
        <w:i w:val="0"/>
        <w:caps/>
        <w:strike w:val="0"/>
        <w:dstrike w:val="0"/>
        <w:vanish w:val="0"/>
        <w:color w:val="auto"/>
        <w:position w:val="0"/>
        <w:sz w:val="24"/>
        <w:u w:val="none"/>
        <w:effect w:val="none"/>
        <w:vertAlign w:val="baseline"/>
      </w:rPr>
    </w:lvl>
    <w:lvl w:ilvl="1">
      <w:start w:val="1"/>
      <w:numFmt w:val="decimal"/>
      <w:pStyle w:val="Heading2"/>
      <w:lvlText w:val="%1.%2"/>
      <w:lvlJc w:val="left"/>
      <w:pPr>
        <w:tabs>
          <w:tab w:val="num" w:pos="2160"/>
        </w:tabs>
        <w:ind w:left="0" w:firstLine="1440"/>
      </w:pPr>
      <w:rPr>
        <w:b/>
        <w:i w:val="0"/>
        <w:caps w:val="0"/>
        <w:smallCaps w:val="0"/>
        <w:strike w:val="0"/>
        <w:dstrike w:val="0"/>
        <w:vanish w:val="0"/>
        <w:color w:val="auto"/>
        <w:position w:val="0"/>
        <w:sz w:val="24"/>
        <w:u w:val="none"/>
        <w:effect w:val="none"/>
        <w:vertAlign w:val="baseline"/>
      </w:rPr>
    </w:lvl>
    <w:lvl w:ilvl="2">
      <w:start w:val="1"/>
      <w:numFmt w:val="lowerLetter"/>
      <w:pStyle w:val="Heading3"/>
      <w:lvlText w:val="(%3)"/>
      <w:lvlJc w:val="left"/>
      <w:pPr>
        <w:tabs>
          <w:tab w:val="num" w:pos="2880"/>
        </w:tabs>
        <w:ind w:left="0" w:firstLine="2160"/>
      </w:pPr>
      <w:rPr>
        <w:b w:val="0"/>
        <w:i w:val="0"/>
        <w:caps w:val="0"/>
        <w:smallCaps w:val="0"/>
        <w:strike w:val="0"/>
        <w:dstrike w:val="0"/>
        <w:vanish w:val="0"/>
        <w:color w:val="auto"/>
        <w:position w:val="0"/>
        <w:sz w:val="24"/>
        <w:u w:val="none"/>
        <w:effect w:val="none"/>
        <w:vertAlign w:val="baseline"/>
      </w:rPr>
    </w:lvl>
    <w:lvl w:ilvl="3">
      <w:start w:val="1"/>
      <w:numFmt w:val="lowerRoman"/>
      <w:pStyle w:val="Heading4"/>
      <w:lvlText w:val="(%4)"/>
      <w:lvlJc w:val="left"/>
      <w:pPr>
        <w:tabs>
          <w:tab w:val="num" w:pos="3600"/>
        </w:tabs>
        <w:ind w:left="0" w:firstLine="2880"/>
      </w:pPr>
      <w:rPr>
        <w:b w:val="0"/>
        <w:i w:val="0"/>
        <w:caps w:val="0"/>
        <w:smallCaps w:val="0"/>
        <w:strike w:val="0"/>
        <w:dstrike w:val="0"/>
        <w:vanish w:val="0"/>
        <w:color w:val="auto"/>
        <w:position w:val="0"/>
        <w:sz w:val="24"/>
        <w:u w:val="none"/>
        <w:effect w:val="none"/>
        <w:vertAlign w:val="baseline"/>
      </w:rPr>
    </w:lvl>
    <w:lvl w:ilvl="4">
      <w:start w:val="1"/>
      <w:numFmt w:val="decimal"/>
      <w:pStyle w:val="Heading5"/>
      <w:lvlText w:val="(%5)"/>
      <w:lvlJc w:val="left"/>
      <w:pPr>
        <w:tabs>
          <w:tab w:val="num" w:pos="4320"/>
        </w:tabs>
        <w:ind w:left="0" w:firstLine="3600"/>
      </w:pPr>
      <w:rPr>
        <w:b w:val="0"/>
        <w:i w:val="0"/>
        <w:caps w:val="0"/>
        <w:smallCaps w:val="0"/>
        <w:strike w:val="0"/>
        <w:dstrike w:val="0"/>
        <w:vanish w:val="0"/>
        <w:color w:val="auto"/>
        <w:position w:val="0"/>
        <w:sz w:val="22"/>
        <w:u w:val="none"/>
        <w:effect w:val="none"/>
        <w:vertAlign w:val="baseline"/>
      </w:rPr>
    </w:lvl>
    <w:lvl w:ilvl="5">
      <w:start w:val="1"/>
      <w:numFmt w:val="lowerLetter"/>
      <w:pStyle w:val="Heading6"/>
      <w:lvlText w:val="%6."/>
      <w:lvlJc w:val="left"/>
      <w:pPr>
        <w:tabs>
          <w:tab w:val="num" w:pos="5040"/>
        </w:tabs>
        <w:ind w:left="0" w:firstLine="4320"/>
      </w:pPr>
      <w:rPr>
        <w:b/>
        <w:i w:val="0"/>
        <w:caps w:val="0"/>
        <w:smallCaps w:val="0"/>
        <w:strike w:val="0"/>
        <w:dstrike w:val="0"/>
        <w:vanish w:val="0"/>
        <w:color w:val="auto"/>
        <w:position w:val="0"/>
        <w:sz w:val="22"/>
        <w:u w:val="none"/>
        <w:effect w:val="none"/>
        <w:vertAlign w:val="baseline"/>
      </w:rPr>
    </w:lvl>
    <w:lvl w:ilvl="6">
      <w:start w:val="1"/>
      <w:numFmt w:val="lowerRoman"/>
      <w:pStyle w:val="Heading7"/>
      <w:lvlText w:val="%7."/>
      <w:lvlJc w:val="left"/>
      <w:pPr>
        <w:tabs>
          <w:tab w:val="num" w:pos="5760"/>
        </w:tabs>
        <w:ind w:left="0" w:firstLine="5040"/>
      </w:pPr>
      <w:rPr>
        <w:b/>
        <w:i w:val="0"/>
        <w:caps w:val="0"/>
        <w:smallCaps w:val="0"/>
        <w:strike w:val="0"/>
        <w:dstrike w:val="0"/>
        <w:vanish w:val="0"/>
        <w:color w:val="auto"/>
        <w:position w:val="0"/>
        <w:sz w:val="22"/>
        <w:u w:val="none"/>
        <w:effect w:val="none"/>
        <w:vertAlign w:val="baseline"/>
      </w:rPr>
    </w:lvl>
    <w:lvl w:ilvl="7">
      <w:start w:val="1"/>
      <w:numFmt w:val="lowerLetter"/>
      <w:pStyle w:val="Heading8"/>
      <w:lvlText w:val="(%8)"/>
      <w:lvlJc w:val="left"/>
      <w:pPr>
        <w:tabs>
          <w:tab w:val="num" w:pos="2160"/>
        </w:tabs>
        <w:ind w:left="0" w:firstLine="1440"/>
      </w:pPr>
      <w:rPr>
        <w:b/>
        <w:i w:val="0"/>
        <w:caps w:val="0"/>
        <w:smallCaps w:val="0"/>
        <w:strike w:val="0"/>
        <w:dstrike w:val="0"/>
        <w:vanish w:val="0"/>
        <w:color w:val="auto"/>
        <w:position w:val="0"/>
        <w:sz w:val="22"/>
        <w:u w:val="none"/>
        <w:effect w:val="none"/>
        <w:vertAlign w:val="baseline"/>
      </w:rPr>
    </w:lvl>
    <w:lvl w:ilvl="8">
      <w:start w:val="1"/>
      <w:numFmt w:val="lowerRoman"/>
      <w:pStyle w:val="Heading9"/>
      <w:lvlText w:val="(%9)"/>
      <w:lvlJc w:val="left"/>
      <w:pPr>
        <w:tabs>
          <w:tab w:val="num" w:pos="2880"/>
        </w:tabs>
        <w:ind w:left="0" w:firstLine="2160"/>
      </w:pPr>
      <w:rPr>
        <w:b/>
        <w:i w:val="0"/>
        <w:caps w:val="0"/>
        <w:smallCaps w:val="0"/>
        <w:strike w:val="0"/>
        <w:dstrike w:val="0"/>
        <w:vanish w:val="0"/>
        <w:color w:val="auto"/>
        <w:position w:val="0"/>
        <w:sz w:val="22"/>
        <w:u w:val="none"/>
        <w:effect w:val="none"/>
        <w:vertAlign w:val="baseline"/>
      </w:rPr>
    </w:lvl>
  </w:abstractNum>
  <w:num w:numId="1" w16cid:durableId="155735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5F1"/>
    <w:rsid w:val="00023EF7"/>
    <w:rsid w:val="000277F1"/>
    <w:rsid w:val="0004514D"/>
    <w:rsid w:val="00077BB5"/>
    <w:rsid w:val="004141AB"/>
    <w:rsid w:val="00432BEF"/>
    <w:rsid w:val="00584977"/>
    <w:rsid w:val="00681E0D"/>
    <w:rsid w:val="0068688F"/>
    <w:rsid w:val="00772293"/>
    <w:rsid w:val="007B14BA"/>
    <w:rsid w:val="0082373F"/>
    <w:rsid w:val="008F748E"/>
    <w:rsid w:val="0091309F"/>
    <w:rsid w:val="00A217E3"/>
    <w:rsid w:val="00AA6267"/>
    <w:rsid w:val="00B1472B"/>
    <w:rsid w:val="00BB49F5"/>
    <w:rsid w:val="00BC7557"/>
    <w:rsid w:val="00C439AD"/>
    <w:rsid w:val="00CE7B7D"/>
    <w:rsid w:val="00D377A5"/>
    <w:rsid w:val="00D60BE5"/>
    <w:rsid w:val="00D61801"/>
    <w:rsid w:val="00E64E92"/>
    <w:rsid w:val="00E675F1"/>
    <w:rsid w:val="00EB03BE"/>
    <w:rsid w:val="00EC1D22"/>
    <w:rsid w:val="00EF216B"/>
    <w:rsid w:val="00F05A10"/>
    <w:rsid w:val="00F36A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30782"/>
  <w15:docId w15:val="{401EE877-714B-480C-8F6E-9E2D8A19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hd w:val="clear" w:color="auto" w:fill="FFFFFF"/>
      <w:overflowPunct w:val="0"/>
      <w:spacing w:after="240"/>
    </w:pPr>
  </w:style>
  <w:style w:type="paragraph" w:styleId="Heading1">
    <w:name w:val="heading 1"/>
    <w:basedOn w:val="Normal"/>
    <w:next w:val="Normal"/>
    <w:link w:val="Heading1Char"/>
    <w:uiPriority w:val="9"/>
    <w:qFormat/>
    <w:pPr>
      <w:widowControl/>
      <w:numPr>
        <w:numId w:val="1"/>
      </w:numPr>
      <w:jc w:val="both"/>
      <w:outlineLvl w:val="0"/>
    </w:pPr>
    <w:rPr>
      <w:szCs w:val="20"/>
    </w:rPr>
  </w:style>
  <w:style w:type="paragraph" w:styleId="Heading2">
    <w:name w:val="heading 2"/>
    <w:basedOn w:val="Heading1"/>
    <w:next w:val="Normal"/>
    <w:link w:val="Heading2Char"/>
    <w:uiPriority w:val="9"/>
    <w:unhideWhenUsed/>
    <w:qFormat/>
    <w:pPr>
      <w:numPr>
        <w:ilvl w:val="1"/>
      </w:numPr>
      <w:outlineLvl w:val="1"/>
    </w:pPr>
  </w:style>
  <w:style w:type="paragraph" w:styleId="Heading3">
    <w:name w:val="heading 3"/>
    <w:basedOn w:val="Heading2"/>
    <w:next w:val="Normal"/>
    <w:link w:val="Heading3Char"/>
    <w:uiPriority w:val="9"/>
    <w:unhideWhenUsed/>
    <w:qFormat/>
    <w:pPr>
      <w:numPr>
        <w:ilvl w:val="2"/>
      </w:numPr>
      <w:outlineLvl w:val="2"/>
    </w:pPr>
  </w:style>
  <w:style w:type="paragraph" w:styleId="Heading4">
    <w:name w:val="heading 4"/>
    <w:basedOn w:val="Heading3"/>
    <w:next w:val="Normal"/>
    <w:link w:val="Heading4Char"/>
    <w:uiPriority w:val="9"/>
    <w:unhideWhenUsed/>
    <w:qFormat/>
    <w:pPr>
      <w:numPr>
        <w:ilvl w:val="3"/>
      </w:numPr>
      <w:outlineLvl w:val="3"/>
    </w:pPr>
  </w:style>
  <w:style w:type="paragraph" w:styleId="Heading5">
    <w:name w:val="heading 5"/>
    <w:basedOn w:val="Heading4"/>
    <w:link w:val="Heading5Char"/>
    <w:uiPriority w:val="9"/>
    <w:semiHidden/>
    <w:unhideWhenUsed/>
    <w:qFormat/>
    <w:pPr>
      <w:numPr>
        <w:ilvl w:val="4"/>
      </w:numPr>
      <w:outlineLvl w:val="4"/>
    </w:pPr>
  </w:style>
  <w:style w:type="paragraph" w:styleId="Heading6">
    <w:name w:val="heading 6"/>
    <w:basedOn w:val="Heading5"/>
    <w:link w:val="Heading6Char"/>
    <w:uiPriority w:val="9"/>
    <w:semiHidden/>
    <w:unhideWhenUsed/>
    <w:qFormat/>
    <w:pPr>
      <w:numPr>
        <w:ilvl w:val="5"/>
      </w:numPr>
      <w:outlineLvl w:val="5"/>
    </w:pPr>
  </w:style>
  <w:style w:type="paragraph" w:styleId="Heading7">
    <w:name w:val="heading 7"/>
    <w:basedOn w:val="Heading6"/>
    <w:link w:val="Heading7Char"/>
    <w:qFormat/>
    <w:pPr>
      <w:numPr>
        <w:ilvl w:val="6"/>
      </w:numPr>
      <w:outlineLvl w:val="6"/>
    </w:pPr>
  </w:style>
  <w:style w:type="paragraph" w:styleId="Heading8">
    <w:name w:val="heading 8"/>
    <w:basedOn w:val="Heading7"/>
    <w:link w:val="Heading8Char"/>
    <w:qFormat/>
    <w:pPr>
      <w:numPr>
        <w:ilvl w:val="7"/>
      </w:numPr>
      <w:outlineLvl w:val="7"/>
    </w:pPr>
  </w:style>
  <w:style w:type="paragraph" w:styleId="Heading9">
    <w:name w:val="heading 9"/>
    <w:basedOn w:val="Heading8"/>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szCs w:val="20"/>
      <w:shd w:val="clear" w:color="auto" w:fill="FFFFFF"/>
    </w:rPr>
  </w:style>
  <w:style w:type="character" w:customStyle="1" w:styleId="FooterChar">
    <w:name w:val="Footer Char"/>
    <w:basedOn w:val="DefaultParagraphFont"/>
    <w:link w:val="Footer"/>
    <w:qFormat/>
    <w:rPr>
      <w:rFonts w:cs="Times New Roman"/>
      <w:sz w:val="24"/>
      <w:szCs w:val="24"/>
      <w:shd w:val="clear" w:color="auto" w:fill="FFFFFF"/>
    </w:rPr>
  </w:style>
  <w:style w:type="character" w:customStyle="1" w:styleId="HeaderChar">
    <w:name w:val="Header Char"/>
    <w:basedOn w:val="DefaultParagraphFont"/>
    <w:link w:val="Header"/>
    <w:qFormat/>
    <w:rPr>
      <w:rFonts w:cs="Times New Roman"/>
      <w:sz w:val="24"/>
      <w:szCs w:val="24"/>
      <w:shd w:val="clear" w:color="auto" w:fill="FFFFFF"/>
    </w:rPr>
  </w:style>
  <w:style w:type="character" w:customStyle="1" w:styleId="FootnoteCharacters">
    <w:name w:val="Footnote Characters"/>
    <w:basedOn w:val="DefaultParagraphFont"/>
    <w:qFormat/>
    <w:rPr>
      <w:rFonts w:eastAsia="Times New Roman"/>
      <w:sz w:val="16"/>
      <w:szCs w:val="16"/>
      <w:vertAlign w:val="superscript"/>
    </w:rPr>
  </w:style>
  <w:style w:type="character" w:customStyle="1" w:styleId="FootnoteAnchor">
    <w:name w:val="Footnote Anchor"/>
    <w:rPr>
      <w:rFonts w:eastAsia="Times New Roman"/>
      <w:sz w:val="16"/>
      <w:szCs w:val="16"/>
      <w:vertAlign w:val="superscript"/>
    </w:rPr>
  </w:style>
  <w:style w:type="character" w:styleId="PageNumber">
    <w:name w:val="page number"/>
    <w:basedOn w:val="DefaultParagraphFont"/>
    <w:qFormat/>
  </w:style>
  <w:style w:type="character" w:customStyle="1" w:styleId="DocID">
    <w:name w:val="DocID"/>
    <w:qFormat/>
    <w:rPr>
      <w:rFonts w:eastAsia="Times New Roman"/>
      <w:sz w:val="16"/>
      <w:szCs w:val="16"/>
    </w:rPr>
  </w:style>
  <w:style w:type="character" w:customStyle="1" w:styleId="FootnoteTextChar">
    <w:name w:val="Footnote Text Char"/>
    <w:basedOn w:val="DefaultParagraphFont"/>
    <w:link w:val="FootnoteText"/>
    <w:qFormat/>
    <w:rPr>
      <w:rFonts w:eastAsia="Times New Roman"/>
      <w:sz w:val="20"/>
    </w:rPr>
  </w:style>
  <w:style w:type="character" w:customStyle="1" w:styleId="BodyTextChar">
    <w:name w:val="Body Text Char"/>
    <w:basedOn w:val="DefaultParagraphFont"/>
    <w:link w:val="BodyText"/>
    <w:qFormat/>
    <w:rPr>
      <w:shd w:val="clear" w:color="auto" w:fill="FFFFFF"/>
    </w:rPr>
  </w:style>
  <w:style w:type="character" w:customStyle="1" w:styleId="Heading2Char">
    <w:name w:val="Heading 2 Char"/>
    <w:basedOn w:val="DefaultParagraphFont"/>
    <w:link w:val="Heading2"/>
    <w:qFormat/>
    <w:rPr>
      <w:szCs w:val="20"/>
      <w:shd w:val="clear" w:color="auto" w:fill="FFFFFF"/>
    </w:rPr>
  </w:style>
  <w:style w:type="character" w:customStyle="1" w:styleId="Heading3Char">
    <w:name w:val="Heading 3 Char"/>
    <w:basedOn w:val="DefaultParagraphFont"/>
    <w:link w:val="Heading3"/>
    <w:qFormat/>
    <w:rPr>
      <w:szCs w:val="20"/>
      <w:shd w:val="clear" w:color="auto" w:fill="FFFFFF"/>
    </w:rPr>
  </w:style>
  <w:style w:type="character" w:customStyle="1" w:styleId="Heading4Char">
    <w:name w:val="Heading 4 Char"/>
    <w:basedOn w:val="DefaultParagraphFont"/>
    <w:link w:val="Heading4"/>
    <w:qFormat/>
    <w:rPr>
      <w:szCs w:val="20"/>
      <w:shd w:val="clear" w:color="auto" w:fill="FFFFFF"/>
    </w:rPr>
  </w:style>
  <w:style w:type="character" w:customStyle="1" w:styleId="Heading5Char">
    <w:name w:val="Heading 5 Char"/>
    <w:basedOn w:val="DefaultParagraphFont"/>
    <w:link w:val="Heading5"/>
    <w:qFormat/>
    <w:rPr>
      <w:szCs w:val="20"/>
      <w:shd w:val="clear" w:color="auto" w:fill="FFFFFF"/>
    </w:rPr>
  </w:style>
  <w:style w:type="character" w:customStyle="1" w:styleId="Heading6Char">
    <w:name w:val="Heading 6 Char"/>
    <w:basedOn w:val="DefaultParagraphFont"/>
    <w:link w:val="Heading6"/>
    <w:qFormat/>
    <w:rPr>
      <w:szCs w:val="20"/>
      <w:shd w:val="clear" w:color="auto" w:fill="FFFFFF"/>
    </w:rPr>
  </w:style>
  <w:style w:type="character" w:customStyle="1" w:styleId="Heading7Char">
    <w:name w:val="Heading 7 Char"/>
    <w:basedOn w:val="DefaultParagraphFont"/>
    <w:link w:val="Heading7"/>
    <w:qFormat/>
    <w:rPr>
      <w:szCs w:val="20"/>
      <w:shd w:val="clear" w:color="auto" w:fill="FFFFFF"/>
    </w:rPr>
  </w:style>
  <w:style w:type="character" w:customStyle="1" w:styleId="Heading8Char">
    <w:name w:val="Heading 8 Char"/>
    <w:basedOn w:val="DefaultParagraphFont"/>
    <w:link w:val="Heading8"/>
    <w:qFormat/>
    <w:rPr>
      <w:szCs w:val="20"/>
      <w:shd w:val="clear" w:color="auto" w:fill="FFFFFF"/>
    </w:rPr>
  </w:style>
  <w:style w:type="character" w:customStyle="1" w:styleId="Heading9Char">
    <w:name w:val="Heading 9 Char"/>
    <w:basedOn w:val="DefaultParagraphFont"/>
    <w:link w:val="Heading9"/>
    <w:qFormat/>
    <w:rPr>
      <w:szCs w:val="20"/>
      <w:shd w:val="clear" w:color="auto" w:fill="FFFFFF"/>
    </w:rPr>
  </w:style>
  <w:style w:type="character" w:customStyle="1" w:styleId="BalloonTextChar">
    <w:name w:val="Balloon Text Char"/>
    <w:basedOn w:val="DefaultParagraphFont"/>
    <w:link w:val="BalloonText"/>
    <w:qFormat/>
    <w:rPr>
      <w:rFonts w:ascii="Segoe UI" w:hAnsi="Segoe UI" w:cs="Segoe UI"/>
      <w:sz w:val="18"/>
      <w:szCs w:val="18"/>
      <w:shd w:val="clear" w:color="auto" w:fill="FFFFFF"/>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shd w:val="clear" w:color="auto" w:fill="FFFFFF"/>
    </w:rPr>
  </w:style>
  <w:style w:type="character" w:customStyle="1" w:styleId="CommentSubjectChar">
    <w:name w:val="Comment Subject Char"/>
    <w:basedOn w:val="CommentTextChar"/>
    <w:link w:val="CommentSubject"/>
    <w:qFormat/>
    <w:rPr>
      <w:b/>
      <w:bCs/>
      <w:sz w:val="20"/>
      <w:szCs w:val="20"/>
      <w:shd w:val="clear" w:color="auto" w:fill="FFFFFF"/>
    </w:rPr>
  </w:style>
  <w:style w:type="character" w:customStyle="1" w:styleId="LineNumbering">
    <w:name w:val="Line Numbering"/>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pPr>
      <w:ind w:firstLine="720"/>
      <w:jc w:val="both"/>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Footer">
    <w:name w:val="footer"/>
    <w:basedOn w:val="Normal"/>
    <w:link w:val="FooterChar"/>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Plain">
    <w:name w:val="Plain"/>
    <w:basedOn w:val="Normal"/>
    <w:qFormat/>
    <w:pPr>
      <w:jc w:val="both"/>
    </w:pPr>
  </w:style>
  <w:style w:type="paragraph" w:customStyle="1" w:styleId="Company-1">
    <w:name w:val="Company-1"/>
    <w:basedOn w:val="Normal"/>
    <w:qFormat/>
    <w:pPr>
      <w:keepLines/>
      <w:tabs>
        <w:tab w:val="left" w:pos="5310"/>
        <w:tab w:val="left" w:pos="9360"/>
      </w:tabs>
      <w:spacing w:after="480"/>
      <w:ind w:left="4680"/>
    </w:pPr>
  </w:style>
  <w:style w:type="paragraph" w:styleId="FootnoteText">
    <w:name w:val="footnote text"/>
    <w:basedOn w:val="Normal"/>
    <w:link w:val="FootnoteTextChar"/>
    <w:pPr>
      <w:shd w:val="clear" w:color="auto" w:fill="auto"/>
      <w:tabs>
        <w:tab w:val="left" w:pos="360"/>
      </w:tabs>
      <w:spacing w:after="60"/>
      <w:jc w:val="both"/>
    </w:pPr>
    <w:rPr>
      <w:sz w:val="20"/>
    </w:rPr>
  </w:style>
  <w:style w:type="paragraph" w:customStyle="1" w:styleId="Exhibit">
    <w:name w:val="Exhibit"/>
    <w:basedOn w:val="Normal"/>
    <w:qFormat/>
    <w:pPr>
      <w:widowControl/>
      <w:shd w:val="clear" w:color="auto" w:fill="auto"/>
      <w:tabs>
        <w:tab w:val="left" w:pos="720"/>
        <w:tab w:val="left" w:pos="1440"/>
        <w:tab w:val="left" w:pos="2520"/>
        <w:tab w:val="right" w:leader="dot" w:pos="8640"/>
      </w:tabs>
      <w:jc w:val="center"/>
    </w:pPr>
    <w:rPr>
      <w:caps/>
      <w:u w:val="single"/>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Revision">
    <w:name w:val="Revision"/>
    <w:qFormat/>
    <w:pPr>
      <w:overflowPunct w:val="0"/>
    </w:pPr>
  </w:style>
  <w:style w:type="paragraph" w:customStyle="1" w:styleId="TableContents">
    <w:name w:val="Table Contents"/>
    <w:basedOn w:val="Normal"/>
    <w:qFormat/>
    <w:pPr>
      <w:suppressLineNumbers/>
    </w:pPr>
  </w:style>
  <w:style w:type="character" w:styleId="FootnoteReference">
    <w:name w:val="footnote reference"/>
    <w:basedOn w:val="DefaultParagraphFont"/>
    <w:uiPriority w:val="99"/>
    <w:semiHidden/>
    <w:unhideWhenUsed/>
    <w:rsid w:val="008237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00FF-BB4D-41A2-AC63-DEB5D4B7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7638</Words>
  <Characters>41020</Characters>
  <Application>Microsoft Office Word</Application>
  <DocSecurity>0</DocSecurity>
  <Lines>640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Howlett</dc:creator>
  <dc:description/>
  <cp:lastModifiedBy>Stacy Howlett</cp:lastModifiedBy>
  <cp:revision>3</cp:revision>
  <dcterms:created xsi:type="dcterms:W3CDTF">2024-11-16T00:03:00Z</dcterms:created>
  <dcterms:modified xsi:type="dcterms:W3CDTF">2024-11-16T00:52:00Z</dcterms:modified>
  <dc:language>en-US</dc:language>
</cp:coreProperties>
</file>