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V2.1.1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mínimo de 12 caracteres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V2.1.2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64 o más caracteres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V2.1.3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espacios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V2.1.5</w:t>
      </w:r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caracteres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ascii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como emoticonos no son permitidas</w:t>
      </w:r>
      <w:r w:rsidR="00E816BD">
        <w:rPr>
          <w:rFonts w:ascii="LiberationSans-Italic" w:hAnsi="LiberationSans-Italic" w:cs="LiberationSans-Italic"/>
          <w:i/>
          <w:iCs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V2.1.6</w:t>
      </w:r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La funcionalidad de cambio de </w:t>
      </w:r>
      <w:proofErr w:type="spellStart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requiere </w:t>
      </w:r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el usuario actual y la nueva </w:t>
      </w:r>
      <w:proofErr w:type="spellStart"/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V2.1.7</w:t>
      </w:r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Chequear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no sea una de las comunes ya violadas, como 123456 o cosas por el estilo. Podemos chequearlo contra una lista interna nuestra o usar una </w:t>
      </w:r>
      <w:proofErr w:type="gram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api externa</w:t>
      </w:r>
      <w:proofErr w:type="gram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mejor y más fácil es que tengamos una lista interna, y ver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en el registro, o en el cambio de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no esté en esa lista.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V2.1.8</w:t>
      </w:r>
      <w:r w:rsidR="00E8166F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Tener un medidor de seguridad para verificar que la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copypastear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de algún lado.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V2.1.9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No tener reglas de composición de contraseñas con caracteres permitidos. Por ejemplo no limitar la cantidad de números, o de mayúsculas o minúsculas o caracteres especiales.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V2.1.10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Que no haya requisitos de cambio de </w:t>
      </w:r>
      <w:proofErr w:type="spellStart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periódico o impedimentos de contraseñas históricas.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V2.1.11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funcione el “pegar”, los ayudantes de contraseña del navegador, y se permitan administradores externos de contraseñas.</w:t>
      </w: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42B57">
        <w:rPr>
          <w:rFonts w:ascii="LiberationSans-Italic" w:hAnsi="LiberationSans-Italic" w:cs="LiberationSans-Italic"/>
          <w:i/>
          <w:iCs/>
          <w:szCs w:val="44"/>
          <w:highlight w:val="yellow"/>
        </w:rPr>
        <w:t>V2.1.12</w:t>
      </w:r>
      <w:r w:rsidR="00FD3923" w:rsidRPr="00942B57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usuario pueda ver la contraseña escrita (con el ojito), o poder ver el ultimo carácter escrito antes que pase a ser un punto o asterisco.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V2.2.1</w:t>
      </w:r>
      <w:r w:rsidR="00FD3923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haya controles de anti automatización. Esto es que intenten con fuerza bruta adivinar una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que habría que hacer acá es meter un captcha, e ir acumulando cuantos intentos de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logueo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fue haciendo erróneos, y si le pifió 5 veces seguidas por ejemplo, bloquearle la cuenta haciendo que no pueda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loguearse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hasta dentro de media hora por ejemplo. Lo otro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mas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complejo para hacer pero no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si vale la pena es bloquear la IP pero con lo de bloquear la cuenta para que no pueda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loguearse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en un tiempo alcanzaría.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V2.2.5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cuando tengamos </w:t>
      </w:r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separados 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un proveedor de servicio de credenciales (CSP) y la verificación</w:t>
      </w:r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</w:t>
      </w:r>
      <w:proofErr w:type="spellStart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password</w:t>
      </w:r>
      <w:proofErr w:type="spellEnd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aplicación, haya en el medio de los 2 </w:t>
      </w:r>
      <w:proofErr w:type="spellStart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endpoint</w:t>
      </w:r>
      <w:proofErr w:type="spellEnd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un TLS. (Este no aplica)</w:t>
      </w:r>
    </w:p>
    <w:p w:rsidR="004C2213" w:rsidRPr="00A12141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highlight w:val="yellow"/>
        </w:rPr>
      </w:pPr>
      <w:r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V2.4.1</w:t>
      </w:r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Guardar las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hash y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V2.4.2</w:t>
      </w:r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El SALT que usemos, debe ser único por cada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que guardemos, y tiene que medir al menos 4 caracteres. Podemos tomar los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primers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4 o últimos 4 caracteres dela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sin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hashear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y usar eso como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Es importante que se haya elegido un algoritmo de encriptación con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, como por ejemplo AES256.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8C30B4">
        <w:rPr>
          <w:rFonts w:ascii="LiberationSans-Italic" w:hAnsi="LiberationSans-Italic" w:cs="LiberationSans-Italic"/>
          <w:i/>
          <w:iCs/>
          <w:szCs w:val="44"/>
        </w:rPr>
        <w:t>: Verificar que si usamos el algoritm</w:t>
      </w:r>
      <w:bookmarkStart w:id="0" w:name="_GoBack"/>
      <w:bookmarkEnd w:id="0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o </w:t>
      </w:r>
      <w:r w:rsidR="008C30B4">
        <w:rPr>
          <w:rStyle w:val="nfasis"/>
        </w:rPr>
        <w:t>PBKDF2, la cantidad de iteraciones para encriptar sea el máximo que permita el servidor, que suele ser al menos 100.000 iteraciones.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proofErr w:type="spellStart"/>
      <w:r w:rsidR="008C30B4">
        <w:rPr>
          <w:rFonts w:ascii="Calibri" w:hAnsi="Calibri" w:cs="Calibri"/>
          <w:sz w:val="20"/>
          <w:szCs w:val="20"/>
        </w:rPr>
        <w:t>bcrypt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, el factor que pongamos sea lo que el servidor se aguante. </w:t>
      </w:r>
      <w:proofErr w:type="spellStart"/>
      <w:r w:rsidR="008C30B4">
        <w:rPr>
          <w:rFonts w:ascii="Calibri" w:hAnsi="Calibri" w:cs="Calibri"/>
          <w:sz w:val="20"/>
          <w:szCs w:val="20"/>
        </w:rPr>
        <w:t>Tipicamente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 es 13.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.5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se haga al menos una iteración adicional en el algoritmo de encriptación, que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sea secreto y que sea generado por un generador de bits aleatorio aprobado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propocione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la fuerza de seguridad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minima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 debe almacenar por separado  de las contraseñas encriptadas, por ejemplo en un dispositivo tipo un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modulo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seguridad (hardware).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V2.5.1</w:t>
      </w:r>
      <w:r w:rsidR="008C30B4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Verificar que en el recupero de clave, la clave no sea enviada en texto al usuario.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V2.5.2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claves basado en conocimiento o preguntas secretas no esté presente.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V2.5.3</w:t>
      </w:r>
      <w:r w:rsidR="005C2AFC"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 no revele la contraseña actual de ninguna forma.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lastRenderedPageBreak/>
        <w:t>V2.5.4</w:t>
      </w:r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Verificar que las cuentas compartidas o default no estén presentes. Por ejemplo </w:t>
      </w:r>
      <w:proofErr w:type="spellStart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root</w:t>
      </w:r>
      <w:proofErr w:type="spellEnd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, </w:t>
      </w:r>
      <w:proofErr w:type="spellStart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admin</w:t>
      </w:r>
      <w:proofErr w:type="spellEnd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, etc. Esto lo podemos meter en la lista de uno de los puntos de arriba, tipo claves conocidas no válidas.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V5</w:t>
      </w:r>
      <w:r w:rsidRPr="00D12FA6">
        <w:rPr>
          <w:rFonts w:ascii="LiberationSans" w:hAnsi="LiberationSans" w:cs="LiberationSans"/>
          <w:szCs w:val="44"/>
          <w:lang w:val="en-US"/>
        </w:rPr>
        <w:t>: Validation, Sanitization and Encoding Verification Requirements</w:t>
      </w: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lang w:val="en-US"/>
        </w:rPr>
      </w:pPr>
    </w:p>
    <w:p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V5.1</w:t>
      </w:r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la aplicación tenga defensas frente a ataques del tipo de contaminación de parámetros HTTP, particularmente si el </w:t>
      </w:r>
      <w:proofErr w:type="spellStart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framework</w:t>
      </w:r>
      <w:proofErr w:type="spellEnd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aplicación no hace distinción sobre el origen de los parámetros que llegan por </w:t>
      </w:r>
      <w:proofErr w:type="spellStart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get</w:t>
      </w:r>
      <w:proofErr w:type="spellEnd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, post, etc.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proteja contra ataques de asignación masiva de parámetros, como campos privados o similar.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todos los inputs sean validados usando validación positiva (lista blanca)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validos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En nuestro caso aplicaría que sea un email valido el email ingresado.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3B6097" w:rsidRPr="00D12FA6" w:rsidRDefault="004C2213" w:rsidP="004C2213">
      <w:pPr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V7</w:t>
      </w:r>
      <w:r w:rsidRPr="00D12FA6">
        <w:rPr>
          <w:rFonts w:ascii="LiberationSans" w:hAnsi="LiberationSans" w:cs="LiberationSans"/>
          <w:szCs w:val="44"/>
          <w:lang w:val="en-US"/>
        </w:rPr>
        <w:t xml:space="preserve">: Error Handling and Logging Verification Requirements 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la aplicación no </w:t>
      </w:r>
      <w:proofErr w:type="spellStart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loguee</w:t>
      </w:r>
      <w:proofErr w:type="spellEnd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credenciales o detalles de pago</w:t>
      </w:r>
      <w:r w:rsidR="007737C0">
        <w:rPr>
          <w:rFonts w:ascii="LiberationSans-Italic" w:hAnsi="LiberationSans-Italic" w:cs="LiberationSans-Italic"/>
          <w:i/>
          <w:iCs/>
          <w:szCs w:val="44"/>
        </w:rPr>
        <w:t>. Los tokens de sesión deben ser guardados encriptados.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V7.2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la aplicación no registre otros datos sensibles definidas bajo normas de privacidad o políticas de seguridad relevante.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V7.3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los logs incluyan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logins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satisfactorios y fallidos, fallos de deserialización, o sea cuando nos llegan cosas que no esperamos, y fallos de validación de los inputs de entrada.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V7.4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los logs incluyan información necesaria que permitan una investigación detallada del lapso de tiempo en que las cosas pasaron.</w:t>
      </w:r>
    </w:p>
    <w:p w:rsidR="008F70A8" w:rsidRPr="004C2213" w:rsidRDefault="008F70A8" w:rsidP="003B6097">
      <w:pPr>
        <w:rPr>
          <w:sz w:val="2"/>
        </w:rPr>
      </w:pP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213"/>
    <w:rsid w:val="000905C0"/>
    <w:rsid w:val="00096151"/>
    <w:rsid w:val="000F7D71"/>
    <w:rsid w:val="00187FE8"/>
    <w:rsid w:val="001C29B8"/>
    <w:rsid w:val="00272AE8"/>
    <w:rsid w:val="00286102"/>
    <w:rsid w:val="003B6097"/>
    <w:rsid w:val="004B28AA"/>
    <w:rsid w:val="004C2213"/>
    <w:rsid w:val="005C2AFC"/>
    <w:rsid w:val="0066572F"/>
    <w:rsid w:val="007737C0"/>
    <w:rsid w:val="00823527"/>
    <w:rsid w:val="008551C6"/>
    <w:rsid w:val="008C30B4"/>
    <w:rsid w:val="008F70A8"/>
    <w:rsid w:val="00934EDB"/>
    <w:rsid w:val="00942B57"/>
    <w:rsid w:val="00966612"/>
    <w:rsid w:val="00A12141"/>
    <w:rsid w:val="00A15104"/>
    <w:rsid w:val="00AD7318"/>
    <w:rsid w:val="00D12FA6"/>
    <w:rsid w:val="00E8166F"/>
    <w:rsid w:val="00E816BD"/>
    <w:rsid w:val="00EA69D4"/>
    <w:rsid w:val="00F11B2E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02E3C5-708A-4DF9-B7DA-2CCDF8CD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Baldo Gomez Ignacio Uriel</cp:lastModifiedBy>
  <cp:revision>14</cp:revision>
  <dcterms:created xsi:type="dcterms:W3CDTF">2019-05-26T17:07:00Z</dcterms:created>
  <dcterms:modified xsi:type="dcterms:W3CDTF">2019-05-30T00:40:00Z</dcterms:modified>
</cp:coreProperties>
</file>