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145" w:rsidRDefault="00833145">
      <w:r>
        <w:rPr>
          <w:lang/>
        </w:rPr>
        <w:t xml:space="preserve">Margaret </w:t>
      </w:r>
      <w:proofErr w:type="spellStart"/>
      <w:r>
        <w:rPr>
          <w:lang/>
        </w:rPr>
        <w:t>Laracy</w:t>
      </w:r>
      <w:proofErr w:type="spellEnd"/>
      <w:r>
        <w:rPr>
          <w:lang/>
        </w:rPr>
        <w:t xml:space="preserve"> has clinical interests in individual, family, and group psychotherapy, as well as psychological testing. She completed her </w:t>
      </w:r>
      <w:proofErr w:type="spellStart"/>
      <w:r>
        <w:rPr>
          <w:lang/>
        </w:rPr>
        <w:t>predoctoral</w:t>
      </w:r>
      <w:proofErr w:type="spellEnd"/>
      <w:r>
        <w:rPr>
          <w:lang/>
        </w:rPr>
        <w:t xml:space="preserve"> internship in 2011 at the Outreach Community Counseling Center through the APA-accredited Chicago Area Christian Training Consortium. This year she teaches Law, Ethics, and Psychology; Cultural, Religious, and Individual Diversity in Clinical Practice; and an integrative case conceptualization seminar. She is also co-teaching Group Psychotherapy. Her scholarly interests include various topics in the relationship between Christian anthropology and clinical psychology. In particular, she is interested in the role of beauty in mental health and in psychotherapy, which was the topic of her doctoral dissertation.</w:t>
      </w:r>
    </w:p>
    <w:sectPr w:rsidR="008331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33145"/>
    <w:rsid w:val="008331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653</Characters>
  <Application>Microsoft Office Word</Application>
  <DocSecurity>0</DocSecurity>
  <Lines>5</Lines>
  <Paragraphs>1</Paragraphs>
  <ScaleCrop>false</ScaleCrop>
  <Company>Hewlett-Packard Company</Company>
  <LinksUpToDate>false</LinksUpToDate>
  <CharactersWithSpaces>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2012-10-01T18:29:00Z</dcterms:created>
  <dcterms:modified xsi:type="dcterms:W3CDTF">2012-10-01T18:29:00Z</dcterms:modified>
</cp:coreProperties>
</file>