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594E" w:rsidRDefault="00A4594E">
      <w:r>
        <w:rPr>
          <w:lang/>
        </w:rPr>
        <w:br/>
        <w:t xml:space="preserve">Su Li Lee's clinical interests are primarily in individual and group psychotherapy, as well as </w:t>
      </w:r>
      <w:proofErr w:type="spellStart"/>
      <w:r>
        <w:rPr>
          <w:lang/>
        </w:rPr>
        <w:t>behavioural</w:t>
      </w:r>
      <w:proofErr w:type="spellEnd"/>
      <w:r>
        <w:rPr>
          <w:lang/>
        </w:rPr>
        <w:t xml:space="preserve"> health consultation and psychological testing. She completed her pre-doctoral internship at an APA-accredited consortium, with dual-site rotations at a community mental health center and a medical center. Su Li Lee's scholarly interests include the intersection of philosophy, theology, and psychology, as well as the nature of statistics in the psychological sciences. Her particular focus at present is on the philosophy of love and creation as gift, and how these affect psychotherapy and the person of the psychotherapist. Dr. Lee is pursuing licensing as a clinical psychologist in the states of Virginia and Maryland.</w:t>
      </w:r>
    </w:p>
    <w:sectPr w:rsidR="00A4594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4594E"/>
    <w:rsid w:val="00A459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623</Characters>
  <Application>Microsoft Office Word</Application>
  <DocSecurity>0</DocSecurity>
  <Lines>5</Lines>
  <Paragraphs>1</Paragraphs>
  <ScaleCrop>false</ScaleCrop>
  <Company>Hewlett-Packard Company</Company>
  <LinksUpToDate>false</LinksUpToDate>
  <CharactersWithSpaces>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mckenna.william</cp:lastModifiedBy>
  <cp:revision>1</cp:revision>
  <dcterms:created xsi:type="dcterms:W3CDTF">2012-10-01T18:28:00Z</dcterms:created>
  <dcterms:modified xsi:type="dcterms:W3CDTF">2012-10-01T18:29:00Z</dcterms:modified>
</cp:coreProperties>
</file>