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0DAD" w:rsidRDefault="008E0DAD">
      <w:r>
        <w:rPr>
          <w:lang/>
        </w:rPr>
        <w:t xml:space="preserve">Dr. </w:t>
      </w:r>
      <w:proofErr w:type="spellStart"/>
      <w:r>
        <w:rPr>
          <w:lang/>
        </w:rPr>
        <w:t>Scrofani</w:t>
      </w:r>
      <w:proofErr w:type="spellEnd"/>
      <w:r>
        <w:rPr>
          <w:lang/>
        </w:rPr>
        <w:t xml:space="preserve"> is currently a full-time, Associate Professor at IPS. His expertise is in clinical psychology, cognitive-behavioral therapy, group therapy, and research review, and he teaches in these areas. He has been Board Certified by the American Board of Professional Psychology since 1990. Dr. </w:t>
      </w:r>
      <w:proofErr w:type="spellStart"/>
      <w:r>
        <w:rPr>
          <w:lang/>
        </w:rPr>
        <w:t>Scrofani</w:t>
      </w:r>
      <w:proofErr w:type="spellEnd"/>
      <w:r>
        <w:rPr>
          <w:lang/>
        </w:rPr>
        <w:t xml:space="preserve"> was the Director of Family Psychotherapy Training for five years and Director of Psychology for the Commission on Mental Health Services in Washington, D.C. for 12 years. In that capacity, he had oversight responsibility for approximately 100 clinical psychologists and administrative responsibility for an APA accredited psychology internship. He later accepted a faculty position with the Psychiatry Residency Training Program for the Department of Mental Health in Washington, where he continues to be involved in the training of 32 physicians in residency for psychiatry. He join joined the faculty at IPS in 2004.</w:t>
      </w:r>
    </w:p>
    <w:sectPr w:rsidR="008E0DA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E0DAD"/>
    <w:rsid w:val="008E0DA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138</Words>
  <Characters>788</Characters>
  <Application>Microsoft Office Word</Application>
  <DocSecurity>0</DocSecurity>
  <Lines>6</Lines>
  <Paragraphs>1</Paragraphs>
  <ScaleCrop>false</ScaleCrop>
  <Company>Hewlett-Packard Company</Company>
  <LinksUpToDate>false</LinksUpToDate>
  <CharactersWithSpaces>925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mckenna.william</dc:creator>
  <cp:lastModifiedBy>mckenna.william</cp:lastModifiedBy>
  <cp:revision>1</cp:revision>
  <dcterms:created xsi:type="dcterms:W3CDTF">2012-10-01T18:30:00Z</dcterms:created>
  <dcterms:modified xsi:type="dcterms:W3CDTF">2012-10-01T18:31:00Z</dcterms:modified>
</cp:coreProperties>
</file>