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2E"/>
          <w:sz w:val="36"/>
          <w:szCs w:val="36"/>
        </w:rPr>
        <w:t xml:space="preserve">VitalCV Real-Data Wedge Audit</w:t>
      </w:r>
    </w:p>
    <w:p>
      <w:pPr>
        <w:spacing w:after="20"/>
      </w:pPr>
      <w:r>
        <w:rPr>
          <w:color w:val="7F8C8D"/>
          <w:sz w:val="22"/>
          <w:szCs w:val="22"/>
        </w:rPr>
        <w:t xml:space="preserve">First-Pilot Employer + First-Pilot Clinician Perspective</w:t>
      </w:r>
    </w:p>
    <w:p>
      <w:pPr>
        <w:pBdr>
          <w:bottom w:val="single" w:color="2E75B6" w:sz="6" w:space="1"/>
        </w:pBdr>
        <w:spacing w:after="300"/>
      </w:pPr>
      <w:r>
        <w:rPr>
          <w:color w:val="95A5A6"/>
          <w:sz w:val="20"/>
          <w:szCs w:val="20"/>
        </w:rPr>
        <w:t xml:space="preserve">Date: 2026-03-27 | Auditor: Claude (Strategic Operator) | Methodology: Code-trace + UX walkthrough</w:t>
      </w:r>
    </w:p>
    <w:p>
      <w:pPr>
        <w:pStyle w:val="Heading1"/>
      </w:pPr>
      <w:r>
        <w:t xml:space="preserve">Executive Summary</w:t>
      </w:r>
    </w:p>
    <w:p>
      <w:pPr>
        <w:spacing w:after="120"/>
      </w:pPr>
      <w:r>
        <w:rPr>
          <w:sz w:val="22"/>
          <w:szCs w:val="22"/>
        </w:rPr>
        <w:t xml:space="preserve">The VitalCV real-data wedge has a functioning backend spine: NPI ingestion calls live NPPES, trust-state computation is deterministic (methodology v243.3, L0–L3 bands), employer-review routes enforce transactional audit events, and the audit-packet generator produces W3C-shaped canonical credentials with merkle roots and proof endpoints. The employer decision surface (ReviewClient.tsx) is the strongest artifact in the stack—it resolves to a single-screen hire/no-hire decision backed by real passport data.</w:t>
      </w:r>
    </w:p>
    <w:p>
      <w:pPr>
        <w:spacing w:after="120"/>
      </w:pPr>
      <w:r>
        <w:rPr>
          <w:sz w:val="22"/>
          <w:szCs w:val="22"/>
        </w:rPr>
        <w:t xml:space="preserve">However, the clinician-facing surfaces remain significantly theatrical. The ReadinessDashboard and WalletDashboard both render hardcoded demo data (Dr. Sarah Chen, score=85, CONDITIONALLY_READY) with no live data binding. The VerifierCommandCenter also uses hardcoded demo candidates. This means the two surfaces that a pilot user would actually touch first—clinician wallet and employer intake queue—will show fake data in a real pilot.</w:t>
      </w:r>
    </w:p>
    <w:p>
      <w:pPr>
        <w:spacing w:after="120"/>
      </w:pPr>
      <w:r>
        <w:rPr>
          <w:sz w:val="22"/>
          <w:szCs w:val="22"/>
        </w:rPr>
        <w:t xml:space="preserve">The backend is real. The frontend is split: the employer review/decision surface (ReviewClient) is wired to live passport data; the clinician dashboard surfaces and employer command center are still demo shells.</w:t>
      </w:r>
    </w:p>
    <w:p>
      <w:r>
        <w:br w:type="page"/>
      </w:r>
    </w:p>
    <w:p>
      <w:pPr>
        <w:pStyle w:val="Heading1"/>
      </w:pPr>
      <w:r>
        <w:t xml:space="preserve">1. End-to-End Flow Trace</w:t>
      </w:r>
    </w:p>
    <w:p>
      <w:pPr>
        <w:pStyle w:val="Heading2"/>
      </w:pPr>
      <w:r>
        <w:t xml:space="preserve">1.1 NPI → Readiness</w:t>
      </w:r>
    </w:p>
    <w:p>
      <w:pPr>
        <w:spacing w:after="80"/>
      </w:pPr>
      <w:r>
        <w:rPr>
          <w:b/>
          <w:bCs/>
          <w:sz w:val="22"/>
          <w:szCs w:val="22"/>
        </w:rPr>
        <w:t xml:space="preserve">Backend: REAL</w:t>
      </w:r>
    </w:p>
    <w:p>
      <w:pPr>
        <w:spacing w:after="120"/>
      </w:pPr>
      <w:r>
        <w:rPr>
          <w:sz w:val="22"/>
          <w:szCs w:val="22"/>
        </w:rPr>
        <w:t xml:space="preserve">POST /api/credentials/ingest-npi calls ingestNpiProfile() which uses NpiRegistryAdapter (live NPPES), OIG connector, state board connector, and DEA adapter. It persists credential artifacts via PrismaCredentialIngestionRepository with checksums, signing, and QA sweep queueing. Returns { ok, npi, sourceName }. Idempotent on 409.</w:t>
      </w:r>
    </w:p>
    <w:p>
      <w:pPr>
        <w:spacing w:after="120"/>
      </w:pPr>
      <w:r>
        <w:rPr>
          <w:sz w:val="22"/>
          <w:szCs w:val="22"/>
        </w:rPr>
        <w:t xml:space="preserve">GET /api/trust-state/:npi calls TrustStateEngine which computes ClinicianTrustState from real NPPES data, CandidateCredential records, VerificationArtifact records, and OIG/LEIE exclusion status. Returns L0–L3 readiness_level, 0–100 readiness_score, gap_summary[], methodology_version (243.3), and computed_at timestamp. Includes PECOS enrollment, board order severity checks, and source coverage analysis. Memory cache + DB cache layer.</w:t>
      </w:r>
    </w:p>
    <w:p>
      <w:pPr>
        <w:spacing w:after="80"/>
      </w:pPr>
      <w:r>
        <w:rPr>
          <w:b/>
          <w:bCs/>
          <w:sz w:val="22"/>
          <w:szCs w:val="22"/>
        </w:rPr>
        <w:t xml:space="preserve">Frontend: MIXED</w:t>
      </w:r>
    </w:p>
    <w:p>
      <w:pPr>
        <w:spacing w:after="120"/>
      </w:pPr>
      <w:r>
        <w:rPr>
          <w:sz w:val="22"/>
          <w:szCs w:val="22"/>
        </w:rPr>
        <w:t xml:space="preserve">OnboardingFlowSteps.tsx is REAL — it calls /api/identity/bootstrap/:npi, then /api/credentials/ingest-npi, then reads trust-state and displays ActivationResult { readinessScore, readinessLevel, readinessStatus }. The clinician sees their actual NPI resolve to a real trust-state.</w:t>
      </w:r>
    </w:p>
    <w:p>
      <w:pPr>
        <w:spacing w:after="120"/>
      </w:pPr>
      <w:r>
        <w:rPr>
          <w:sz w:val="22"/>
          <w:szCs w:val="22"/>
        </w:rPr>
        <w:t xml:space="preserve">MobileReadinessCard.tsx is REAL — it fetches /api/trust-state/:npi and displays live readiness_level, readiness_score, gap_summary.</w:t>
      </w:r>
    </w:p>
    <w:p>
      <w:pPr>
        <w:spacing w:after="120"/>
      </w:pPr>
      <w:r>
        <w:rPr>
          <w:sz w:val="22"/>
          <w:szCs w:val="22"/>
        </w:rPr>
        <w:t xml:space="preserve">ClinicianReadinessSurface.tsx is REAL — it uses the ClinicianMobileProvider context which fetches live trust history, blockers, and proof summaries.</w:t>
      </w:r>
    </w:p>
    <w:p>
      <w:pPr>
        <w:spacing w:after="120"/>
      </w:pPr>
      <w:r>
        <w:rPr>
          <w:sz w:val="22"/>
          <w:szCs w:val="22"/>
        </w:rPr>
        <w:t xml:space="preserve">ReadinessDashboard.tsx is DEMO ONLY — hardcoded score=85, state=CONDITIONALLY_READY, alerts for ACLS and CA license. Never fetches real data.</w:t>
      </w:r>
    </w:p>
    <w:p>
      <w:pPr>
        <w:spacing w:after="120"/>
      </w:pPr>
      <w:r>
        <w:rPr>
          <w:sz w:val="22"/>
          <w:szCs w:val="22"/>
        </w:rPr>
        <w:t xml:space="preserve">WalletDashboard.tsx is DEMO ONLY — hardcoded Dr. Sarah Chen, DEMO_NPI=1234567890, six fake credentials with fake PSV hashes.</w:t>
      </w:r>
    </w:p>
    <w:p>
      <w:pPr>
        <w:pStyle w:val="Heading2"/>
      </w:pPr>
      <w:r>
        <w:t xml:space="preserve">1.2 Readiness → Packet</w:t>
      </w:r>
    </w:p>
    <w:p>
      <w:pPr>
        <w:spacing w:after="80"/>
      </w:pPr>
      <w:r>
        <w:rPr>
          <w:b/>
          <w:bCs/>
          <w:sz w:val="22"/>
          <w:szCs w:val="22"/>
        </w:rPr>
        <w:t xml:space="preserve">Backend: REAL</w:t>
      </w:r>
    </w:p>
    <w:p>
      <w:pPr>
        <w:spacing w:after="120"/>
      </w:pPr>
      <w:r>
        <w:rPr>
          <w:sz w:val="22"/>
          <w:szCs w:val="22"/>
        </w:rPr>
        <w:t xml:space="preserve">auditPacketGenerator.ts produces AuditPacket with: canonicalCredential (W3C VC shape), fingerprint, merkleRoot (validated via validateMerkleIntegrity), lifecycleState (via computeCredentialState), revocationStatus { revoked, suspended, expired }, issuerDID, transparencyEntries, proofEndpoints { credentialStatus, transparency, artifactMerkle }, issuedVC, and verifierAuditBundle.</w:t>
      </w:r>
    </w:p>
    <w:p>
      <w:pPr>
        <w:spacing w:after="120"/>
      </w:pPr>
      <w:r>
        <w:rPr>
          <w:sz w:val="22"/>
          <w:szCs w:val="22"/>
        </w:rPr>
        <w:t xml:space="preserve">The employer evidence packet (buildEmployerEvidencePacket) aggregates these into a downloadable bundle. Proof endpoints point to live backend URLs.</w:t>
      </w:r>
    </w:p>
    <w:p>
      <w:pPr>
        <w:pStyle w:val="Heading2"/>
      </w:pPr>
      <w:r>
        <w:t xml:space="preserve">1.3 Packet → Employer Review</w:t>
      </w:r>
    </w:p>
    <w:p>
      <w:pPr>
        <w:spacing w:after="80"/>
      </w:pPr>
      <w:r>
        <w:rPr>
          <w:b/>
          <w:bCs/>
          <w:sz w:val="22"/>
          <w:szCs w:val="22"/>
        </w:rPr>
        <w:t xml:space="preserve">Backend: REAL</w:t>
      </w:r>
    </w:p>
    <w:p>
      <w:pPr>
        <w:spacing w:after="120"/>
      </w:pPr>
      <w:r>
        <w:rPr>
          <w:sz w:val="22"/>
          <w:szCs w:val="22"/>
        </w:rPr>
        <w:t xml:space="preserve">GET /api/employer-review/:entityId/packet returns the evidence packet (JSON or binary download). GET /api/employer-review/:entityId/status returns persisted action state. Both require Clerk auth (x-clerk-user-id).</w:t>
      </w:r>
    </w:p>
    <w:p>
      <w:pPr>
        <w:spacing w:after="80"/>
      </w:pPr>
      <w:r>
        <w:rPr>
          <w:b/>
          <w:bCs/>
          <w:sz w:val="22"/>
          <w:szCs w:val="22"/>
        </w:rPr>
        <w:t xml:space="preserve">Frontend: REAL</w:t>
      </w:r>
    </w:p>
    <w:p>
      <w:pPr>
        <w:spacing w:after="120"/>
      </w:pPr>
      <w:r>
        <w:rPr>
          <w:sz w:val="22"/>
          <w:szCs w:val="22"/>
        </w:rPr>
        <w:t xml:space="preserve">ReviewClient.tsx is the strongest surface. It fetches live PassportData from /api/passport/entity/:entityId and renders: DecisionCard (name, specialty, READY/PARTIAL/BLOCKED, start estimate), ReadinessBreakdown (Identity/Authority/Standing/Enrollment rows with trust status badges), ProofPanel (accordion per credential with source + timestamp + status), ActionPanel (Accept/Request missing/Save), FreshnessPanel (stale source warnings), and buildSafetyRow correctly handles CLEAR/POSSIBLE_MATCH/EXCLUDED/UNKNOWN/UNCHECKED statuses.</w:t>
      </w:r>
    </w:p>
    <w:p>
      <w:pPr>
        <w:pStyle w:val="Heading2"/>
      </w:pPr>
      <w:r>
        <w:t xml:space="preserve">1.4 Employer Decision</w:t>
      </w:r>
    </w:p>
    <w:p>
      <w:pPr>
        <w:spacing w:after="80"/>
      </w:pPr>
      <w:r>
        <w:rPr>
          <w:b/>
          <w:bCs/>
          <w:sz w:val="22"/>
          <w:szCs w:val="22"/>
        </w:rPr>
        <w:t xml:space="preserve">Backend: REAL</w:t>
      </w:r>
    </w:p>
    <w:p>
      <w:pPr>
        <w:spacing w:after="120"/>
      </w:pPr>
      <w:r>
        <w:rPr>
          <w:sz w:val="22"/>
          <w:szCs w:val="22"/>
        </w:rPr>
        <w:t xml:space="preserve">POST /api/employer-review/:entityId/accept creates EmployerAcceptance + mandatory AuditEvent in a transaction. SEAL event capture fires with full trust snapshot (readinessStatus, readinessScore, trustBand, exclusionStatus, verified/stale credential counts, snapshotHash). Returns { ok, state } with acceptanceId, auditEventId, timestamp. Guards against duplicate acceptances (409). Additional actions: request-refresh and route-to-review, both with audit trails.</w:t>
      </w:r>
    </w:p>
    <w:p>
      <w:pPr>
        <w:spacing w:after="80"/>
      </w:pPr>
      <w:r>
        <w:rPr>
          <w:b/>
          <w:bCs/>
          <w:sz w:val="22"/>
          <w:szCs w:val="22"/>
        </w:rPr>
        <w:t xml:space="preserve">Frontend: REAL</w:t>
      </w:r>
    </w:p>
    <w:p>
      <w:pPr>
        <w:spacing w:after="120"/>
      </w:pPr>
      <w:r>
        <w:rPr>
          <w:sz w:val="22"/>
          <w:szCs w:val="22"/>
        </w:rPr>
        <w:t xml:space="preserve">ReviewClient.tsx has postAction() wired to accept/request-refresh/route-to-review endpoints. ActionState machine tracks idle/loading/done/error/downloading phases. Persisted action state is fetched on mount and displayed with formatted labels and details.</w:t>
      </w:r>
    </w:p>
    <w:p>
      <w:r>
        <w:br w:type="page"/>
      </w:r>
    </w:p>
    <w:p>
      <w:pPr>
        <w:pStyle w:val="Heading1"/>
      </w:pPr>
      <w:r>
        <w:t xml:space="preserve">2. Clinician POV: Can They Understand What They Have?</w:t>
      </w:r>
    </w:p>
    <w:p>
      <w:pPr>
        <w:pStyle w:val="Heading2"/>
      </w:pPr>
      <w:r>
        <w:t xml:space="preserve">2.1 What Works</w:t>
      </w:r>
    </w:p>
    <w:p>
      <w:pPr>
        <w:spacing w:after="120"/>
      </w:pPr>
      <w:r>
        <w:rPr>
          <w:sz w:val="22"/>
          <w:szCs w:val="22"/>
        </w:rPr>
        <w:t xml:space="preserve">The onboarding flow is genuine. A clinician enters their NPI, the system bootstraps identity from live NPPES (returning firstName, lastName, specialty, state, npiType), then triggers credential ingestion. They see a real ActivationResult with their actual readiness score and level. The ClinicianReadinessSurface shows live trust history with delta scores, blockers with actionable next steps, and proof summaries. The MobileReadinessCard fetches and displays live trust-state with color-coded L0–L3 badges.</w:t>
      </w:r>
    </w:p>
    <w:p>
      <w:pPr>
        <w:pStyle w:val="Heading2"/>
      </w:pPr>
      <w:r>
        <w:t xml:space="preserve">2.2 What Breaks</w:t>
      </w:r>
    </w:p>
    <w:p>
      <w:pPr>
        <w:spacing w:after="120"/>
      </w:pPr>
      <w:r>
        <w:rPr>
          <w:sz w:val="22"/>
          <w:szCs w:val="22"/>
        </w:rPr>
        <w:t xml:space="preserve">PROBLEM 1: Two parallel dashboard implementations exist. ReadinessDashboard.tsx (hardcoded demo) and ClinicianReadinessSurface.tsx (live data). If a clinician navigates to the wrong one, they see Dr. Sarah Chen’s fake data instead of their own.</w:t>
      </w:r>
    </w:p>
    <w:p>
      <w:pPr>
        <w:spacing w:after="120"/>
      </w:pPr>
      <w:r>
        <w:rPr>
          <w:sz w:val="22"/>
          <w:szCs w:val="22"/>
        </w:rPr>
        <w:t xml:space="preserve">PROBLEM 2: WalletDashboard.tsx shows six hardcoded credentials with fake PSV hashes, fake DIDs (did:web:vitalcv.ai:issuer:ca-medical-board), and fake methodology versions. A clinician who opens the wallet sees credentials that do not belong to them and cannot distinguish real from fake.</w:t>
      </w:r>
    </w:p>
    <w:p>
      <w:pPr>
        <w:spacing w:after="120"/>
      </w:pPr>
      <w:r>
        <w:rPr>
          <w:sz w:val="22"/>
          <w:szCs w:val="22"/>
        </w:rPr>
        <w:t xml:space="preserve">PROBLEM 3: The readiness score is a number (0–100) with an L-level (L0–L3), but there is no explanation visible in the mobile surface of what each level means, what actions will move the score, or what “readiness” actually translates to in hiring terms. The gap_summary array is displayed as blockers, but the connection between “resolve this blocker” and “you will reach L3” is implicit.</w:t>
      </w:r>
    </w:p>
    <w:p>
      <w:pPr>
        <w:spacing w:after="120"/>
      </w:pPr>
      <w:r>
        <w:rPr>
          <w:sz w:val="22"/>
          <w:szCs w:val="22"/>
        </w:rPr>
        <w:t xml:space="preserve">PROBLEM 4: No credential provenance is surfaced in the mobile/readiness view. The clinician cannot see which sources were checked, when, or how fresh the data is. The CredentialCard component has AuditScrapbook fields (psvSnapshotHash, verifierDid, methodologyVersion) but these are only populated with demo data.</w:t>
      </w:r>
    </w:p>
    <w:p>
      <w:pPr>
        <w:spacing w:after="120"/>
      </w:pPr>
      <w:r>
        <w:rPr>
          <w:sz w:val="22"/>
          <w:szCs w:val="22"/>
        </w:rPr>
        <w:t xml:space="preserve">PROBLEM 5: No notification when trust-state changes. The surface shows a “Refresh” button but there is no push mechanism—the clinician must manually reload to discover their score changed.</w:t>
      </w:r>
    </w:p>
    <w:p>
      <w:pPr>
        <w:pStyle w:val="Heading2"/>
      </w:pPr>
      <w:r>
        <w:t xml:space="preserve">2.3 Verdict</w:t>
      </w:r>
    </w:p>
    <w:p>
      <w:pPr>
        <w:spacing w:after="120"/>
      </w:pPr>
      <w:r>
        <w:rPr>
          <w:sz w:val="22"/>
          <w:szCs w:val="22"/>
        </w:rPr>
        <w:t xml:space="preserve">A first-pilot clinician who goes through onboarding will correctly see their real NPI resolve and get a real readiness score. But if they then try to use the “wallet” or the “dashboard,” they’ll see someone else’s fake credentials. The live readiness surface works but is thin—a score and blockers, no proof trail visible at the clinician layer.</w:t>
      </w:r>
    </w:p>
    <w:p>
      <w:r>
        <w:br w:type="page"/>
      </w:r>
    </w:p>
    <w:p>
      <w:pPr>
        <w:pStyle w:val="Heading1"/>
      </w:pPr>
      <w:r>
        <w:t xml:space="preserve">3. Employer POV: Can They Understand What Is Proven?</w:t>
      </w:r>
    </w:p>
    <w:p>
      <w:pPr>
        <w:pStyle w:val="Heading2"/>
      </w:pPr>
      <w:r>
        <w:t xml:space="preserve">3.1 What Works</w:t>
      </w:r>
    </w:p>
    <w:p>
      <w:pPr>
        <w:spacing w:after="120"/>
      </w:pPr>
      <w:r>
        <w:rPr>
          <w:sz w:val="22"/>
          <w:szCs w:val="22"/>
        </w:rPr>
        <w:t xml:space="preserve">ReviewClient.tsx is the standout. It surfaces a single-screen decision: name, specialty, READY/PARTIAL/BLOCKED status, time-to-start estimate, confidence level. The readiness breakdown covers four layers (Identity, Authority, Standing, Enrollment) with explicit trust status badges (confirmed/review/blocked/unchecked). Each credential row shows source, observation date, freshness label, and confidence label. The safety row (OIG/LEIE) correctly handles all five statuses with clear explanations. Medicare enrollment shows quarterly data version and publication lag warnings. FreshnessPanel flags stale sources. The action panel fires real backend mutations with audit-event guarantees.</w:t>
      </w:r>
    </w:p>
    <w:p>
      <w:pPr>
        <w:pStyle w:val="Heading2"/>
      </w:pPr>
      <w:r>
        <w:t xml:space="preserve">3.2 What Breaks</w:t>
      </w:r>
    </w:p>
    <w:p>
      <w:pPr>
        <w:spacing w:after="120"/>
      </w:pPr>
      <w:r>
        <w:rPr>
          <w:sz w:val="22"/>
          <w:szCs w:val="22"/>
        </w:rPr>
        <w:t xml:space="preserve">PROBLEM 1: The VerifierCommandCenter is entirely demo. Three hardcoded candidates (Dr. Okafor, Dr. Whitfield, Dr. Reyes-Martin) with fake CRS scores, fake audit logs, and fake credential statuses. An employer who navigates to the intake queue sees a Hollywood set.</w:t>
      </w:r>
    </w:p>
    <w:p>
      <w:pPr>
        <w:spacing w:after="120"/>
      </w:pPr>
      <w:r>
        <w:rPr>
          <w:sz w:val="22"/>
          <w:szCs w:val="22"/>
        </w:rPr>
        <w:t xml:space="preserve">PROBLEM 2: The employer evidence packet (GET .../packet) returns JSON or binary, but there is no human-readable PDF or rendered view of the packet contents. An employer downloads a JSON blob with W3C VC structures, merkle roots, and proof endpoints—none of which a credentialing coordinator can read.</w:t>
      </w:r>
    </w:p>
    <w:p>
      <w:pPr>
        <w:spacing w:after="120"/>
      </w:pPr>
      <w:r>
        <w:rPr>
          <w:sz w:val="22"/>
          <w:szCs w:val="22"/>
        </w:rPr>
        <w:t xml:space="preserve">PROBLEM 3: The “Accept” action returns { ok: true, state } but the frontend confirmation UX (phase: ‘done’) shows a formatted label and detail from formatEmployerReviewPersistedLabel/Detail. What it does NOT show is: what exactly was recorded in the audit event, what the trust snapshot looked like at decision time, or what happens next (start attestation? onboarding steps?). The action feels complete but the employer doesn’t know what they’ve committed to.</w:t>
      </w:r>
    </w:p>
    <w:p>
      <w:pPr>
        <w:spacing w:after="120"/>
      </w:pPr>
      <w:r>
        <w:rPr>
          <w:sz w:val="22"/>
          <w:szCs w:val="22"/>
        </w:rPr>
        <w:t xml:space="preserve">PROBLEM 4: The ‘request-refresh’ action writes an audit event but the comment says “Future: triggers clinician notification.” That notification does not exist. The employer clicks “Request missing data” and nothing visible happens on the clinician side. This is a theatrical button.</w:t>
      </w:r>
    </w:p>
    <w:p>
      <w:pPr>
        <w:spacing w:after="120"/>
      </w:pPr>
      <w:r>
        <w:rPr>
          <w:sz w:val="22"/>
          <w:szCs w:val="22"/>
        </w:rPr>
        <w:t xml:space="preserve">PROBLEM 5: HitlReviewDetail and HitlReviewQueue components exist with field-level confidence (0–1) and PENDING/APPROVED/CORRECTED/REJECTED statuses, but these are wired to demo data and not connected to the real passport/review flow. The HITL layer is a shell.</w:t>
      </w:r>
    </w:p>
    <w:p>
      <w:pPr>
        <w:pStyle w:val="Heading2"/>
      </w:pPr>
      <w:r>
        <w:t xml:space="preserve">3.3 Verdict</w:t>
      </w:r>
    </w:p>
    <w:p>
      <w:pPr>
        <w:spacing w:after="120"/>
      </w:pPr>
      <w:r>
        <w:rPr>
          <w:sz w:val="22"/>
          <w:szCs w:val="22"/>
        </w:rPr>
        <w:t xml:space="preserve">A first-pilot employer who receives a review link will see a legitimate, data-backed decision surface with real trust layers. They can accept and the action is audited. But: they cannot queue/triage multiple candidates (command center is fake), they cannot download a human-readable evidence packet, the “request refresh” button does nothing visible, and the HITL review flow is theater.</w:t>
      </w:r>
    </w:p>
    <w:p>
      <w:r>
        <w:br w:type="page"/>
      </w:r>
    </w:p>
    <w:p>
      <w:pPr>
        <w:pStyle w:val="Heading1"/>
      </w:pPr>
      <w:r>
        <w:t xml:space="preserve">4. Theatrical vs. Operational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4560"/>
      </w:tblGrid>
      <w:tr>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b/>
                <w:bCs/>
                <w:color w:val="FFFFFF"/>
                <w:sz w:val="20"/>
                <w:szCs w:val="20"/>
              </w:rPr>
              <w:t xml:space="preserve">Action / Surface</w:t>
            </w:r>
          </w:p>
        </w:tc>
        <w:tc>
          <w:tcPr>
            <w:tcW w:type="dxa" w:w="13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b/>
                <w:bCs/>
                <w:color w:val="FFFFFF"/>
                <w:sz w:val="20"/>
                <w:szCs w:val="20"/>
              </w:rPr>
              <w:t xml:space="preserve">Evidence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NPI bootstrap + identity resolve</w:t>
            </w:r>
          </w:p>
        </w:tc>
        <w:tc>
          <w:tcPr>
            <w:tcW w:type="dxa" w:w="13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b/>
                <w:bCs/>
                <w:sz w:val="20"/>
                <w:szCs w:val="20"/>
              </w:rPr>
              <w:t xml:space="preserve">REAL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Live NPPES fetch, returns real identity fields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Credential ingestion (NPPES/OIG/DEA/State)</w:t>
            </w:r>
          </w:p>
        </w:tc>
        <w:tc>
          <w:tcPr>
            <w:tcW w:type="dxa" w:w="13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b/>
                <w:bCs/>
                <w:sz w:val="20"/>
                <w:szCs w:val="20"/>
              </w:rPr>
              <w:t xml:space="preserve">REAL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Live adapters, checksums, signed artifacts, QA sweep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Trust-state computation (L0–L3)</w:t>
            </w:r>
          </w:p>
        </w:tc>
        <w:tc>
          <w:tcPr>
            <w:tcW w:type="dxa" w:w="13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b/>
                <w:bCs/>
                <w:sz w:val="20"/>
                <w:szCs w:val="20"/>
              </w:rPr>
              <w:t xml:space="preserve">REAL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Deterministic scoring, methodology v243.3, PECOS/board-order aware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Audit packet generation</w:t>
            </w:r>
          </w:p>
        </w:tc>
        <w:tc>
          <w:tcPr>
            <w:tcW w:type="dxa" w:w="13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b/>
                <w:bCs/>
                <w:sz w:val="20"/>
                <w:szCs w:val="20"/>
              </w:rPr>
              <w:t xml:space="preserve">REAL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W3C VC shape, merkle validation, transparency log, proof endpoints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Employer accept with audit event</w:t>
            </w:r>
          </w:p>
        </w:tc>
        <w:tc>
          <w:tcPr>
            <w:tcW w:type="dxa" w:w="13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b/>
                <w:bCs/>
                <w:sz w:val="20"/>
                <w:szCs w:val="20"/>
              </w:rPr>
              <w:t xml:space="preserve">REAL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Transactional audit + SEAL snapshot capture, duplicate guard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Employer request-refresh</w:t>
            </w:r>
          </w:p>
        </w:tc>
        <w:tc>
          <w:tcPr>
            <w:tcW w:type="dxa" w:w="13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b/>
                <w:bCs/>
                <w:sz w:val="20"/>
                <w:szCs w:val="20"/>
              </w:rPr>
              <w:t xml:space="preserve">THEATRICAL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Writes audit event but clinician notification not implemented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ReadinessDashboard</w:t>
            </w:r>
          </w:p>
        </w:tc>
        <w:tc>
          <w:tcPr>
            <w:tcW w:type="dxa" w:w="13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b/>
                <w:bCs/>
                <w:sz w:val="20"/>
                <w:szCs w:val="20"/>
              </w:rPr>
              <w:t xml:space="preserve">THEATRICAL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Hardcoded demo data, no live fetch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WalletDashboard</w:t>
            </w:r>
          </w:p>
        </w:tc>
        <w:tc>
          <w:tcPr>
            <w:tcW w:type="dxa" w:w="13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b/>
                <w:bCs/>
                <w:sz w:val="20"/>
                <w:szCs w:val="20"/>
              </w:rPr>
              <w:t xml:space="preserve">THEATRICAL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Hardcoded Dr. Sarah Chen + 6 fake credentials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VerifierCommandCenter</w:t>
            </w:r>
          </w:p>
        </w:tc>
        <w:tc>
          <w:tcPr>
            <w:tcW w:type="dxa" w:w="13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b/>
                <w:bCs/>
                <w:sz w:val="20"/>
                <w:szCs w:val="20"/>
              </w:rPr>
              <w:t xml:space="preserve">THEATRICAL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 hardcoded demo candidates, fake audit logs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HitlReviewQueue + HitlReviewDetail</w:t>
            </w:r>
          </w:p>
        </w:tc>
        <w:tc>
          <w:tcPr>
            <w:tcW w:type="dxa" w:w="13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b/>
                <w:bCs/>
                <w:sz w:val="20"/>
                <w:szCs w:val="20"/>
              </w:rPr>
              <w:t xml:space="preserve">THEATRICAL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Demo field-level confidence, not connected to passport flow</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VitaToken balance/events</w:t>
            </w:r>
          </w:p>
        </w:tc>
        <w:tc>
          <w:tcPr>
            <w:tcW w:type="dxa" w:w="13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b/>
                <w:bCs/>
                <w:sz w:val="20"/>
                <w:szCs w:val="20"/>
              </w:rPr>
              <w:t xml:space="preserve">THEATRICAL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Hardcoded balance=185, fake token events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Clinician readiness surface (mobile)</w:t>
            </w:r>
          </w:p>
        </w:tc>
        <w:tc>
          <w:tcPr>
            <w:tcW w:type="dxa" w:w="13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b/>
                <w:bCs/>
                <w:sz w:val="20"/>
                <w:szCs w:val="20"/>
              </w:rPr>
              <w:t xml:space="preserve">REAL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Live trust-state fetch, real blockers, real proof summary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ReviewClient employer decision</w:t>
            </w:r>
          </w:p>
        </w:tc>
        <w:tc>
          <w:tcPr>
            <w:tcW w:type="dxa" w:w="13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b/>
                <w:bCs/>
                <w:sz w:val="20"/>
                <w:szCs w:val="20"/>
              </w:rPr>
              <w:t xml:space="preserve">REAL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Live passport data, real actions, real audit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Audit trail timeline component</w:t>
            </w:r>
          </w:p>
        </w:tc>
        <w:tc>
          <w:tcPr>
            <w:tcW w:type="dxa" w:w="13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b/>
                <w:bCs/>
                <w:sz w:val="20"/>
                <w:szCs w:val="20"/>
              </w:rPr>
              <w:t xml:space="preserve">MIXED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Component exists and renders real event types, but needs live event feed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Evidence packet download</w:t>
            </w:r>
          </w:p>
        </w:tc>
        <w:tc>
          <w:tcPr>
            <w:tcW w:type="dxa" w:w="13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b/>
                <w:bCs/>
                <w:sz w:val="20"/>
                <w:szCs w:val="20"/>
              </w:rPr>
              <w:t xml:space="preserve">MIXED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Backend generates real packet, but no human-readable format</w:t>
            </w:r>
          </w:p>
        </w:tc>
      </w:tr>
    </w:tbl>
    <w:p>
      <w:r>
        <w:br w:type="page"/>
      </w:r>
    </w:p>
    <w:p>
      <w:pPr>
        <w:pStyle w:val="Heading1"/>
      </w:pPr>
      <w:r>
        <w:t xml:space="preserve">5. Top 10 Remaining Real-Data UX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100"/>
        <w:gridCol w:w="4560"/>
      </w:tblGrid>
      <w:tr>
        <w:tc>
          <w:tcPr>
            <w:tcW w:type="dxa" w:w="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b/>
                <w:bCs/>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b/>
                <w:bCs/>
                <w:color w:val="FFFFFF"/>
                <w:sz w:val="18"/>
                <w:szCs w:val="18"/>
              </w:rPr>
              <w:t xml:space="preserve">Severity</w:t>
            </w:r>
          </w:p>
        </w:tc>
        <w:tc>
          <w:tcPr>
            <w:tcW w:type="dxa" w:w="31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b/>
                <w:bCs/>
                <w:color w:val="FFFFFF"/>
                <w:sz w:val="18"/>
                <w:szCs w:val="18"/>
              </w:rPr>
              <w:t xml:space="preserve">Problem</w:t>
            </w:r>
          </w:p>
        </w:tc>
        <w:tc>
          <w:tcPr>
            <w:tcW w:type="dxa" w:w="4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b/>
                <w:bCs/>
                <w:color w:val="FFFFFF"/>
                <w:sz w:val="18"/>
                <w:szCs w:val="18"/>
              </w:rPr>
              <w:t xml:space="preserve">Impact + Fix Direction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w:t>
            </w:r>
          </w:p>
        </w:tc>
        <w:tc>
          <w:tcPr>
            <w:tcW w:type="dxa" w:w="1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b/>
                <w:bCs/>
                <w:color w:val="FFFFFF"/>
                <w:sz w:val="18"/>
                <w:szCs w:val="18"/>
              </w:rPr>
              <w:t xml:space="preserve">BLOCKER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WalletDashboard is 100% demo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Clinician opens wallet, sees Dr. Sarah Chen’s fake credentials. Fix: wire to /api/trust-state/:npi + credential list endpoint, replace DEMO_CREDENTIALS with live fetch.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w:t>
            </w:r>
          </w:p>
        </w:tc>
        <w:tc>
          <w:tcPr>
            <w:tcW w:type="dxa" w:w="1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b/>
                <w:bCs/>
                <w:color w:val="FFFFFF"/>
                <w:sz w:val="18"/>
                <w:szCs w:val="18"/>
              </w:rPr>
              <w:t xml:space="preserve">BLOCKER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ReadinessDashboard is 100% demo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Duplicate of the real ClinicianReadinessSurface but hardcoded. Fix: remove or redirect to /holder/readiness which uses the live surface.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w:t>
            </w:r>
          </w:p>
        </w:tc>
        <w:tc>
          <w:tcPr>
            <w:tcW w:type="dxa" w:w="1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b/>
                <w:bCs/>
                <w:color w:val="FFFFFF"/>
                <w:sz w:val="18"/>
                <w:szCs w:val="18"/>
              </w:rPr>
              <w:t xml:space="preserve">BLOCKER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VerifierCommandCenter is 100% demo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Employer intake queue shows 3 fake candidates. Fix: wire to real employer candidate list endpoint, replace DEMO_CANDIDATES with live fetch.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w:t>
            </w:r>
          </w:p>
        </w:tc>
        <w:tc>
          <w:tcPr>
            <w:tcW w:type="dxa" w:w="1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b/>
                <w:bCs/>
                <w:color w:val="FFFFFF"/>
                <w:sz w:val="18"/>
                <w:szCs w:val="18"/>
              </w:rPr>
              <w:t xml:space="preserve">BLOCKER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Request-refresh has no clinician notification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Employer clicks “Request missing data”—nothing happens on clinician side. Fix: implement webhook/push notification or at minimum email dispatch to clinician.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b/>
                <w:bCs/>
                <w:color w:val="FFFFFF"/>
                <w:sz w:val="18"/>
                <w:szCs w:val="18"/>
              </w:rPr>
              <w:t xml:space="preserve">HIGH</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No human-readable evidence packet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Employer downloads JSON with W3C VC structures and merkle roots. A credentialing coordinator cannot read this. Fix: generate a PDF or rendered HTML summary of the evidence packet.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b/>
                <w:bCs/>
                <w:color w:val="FFFFFF"/>
                <w:sz w:val="18"/>
                <w:szCs w:val="18"/>
              </w:rPr>
              <w:t xml:space="preserve">HIGH</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Accept confirmation lacks decision transparency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After clicking Accept, employer sees a label but not: what was recorded, trust snapshot at decision time, or next steps (start attestation). Fix: show acceptance receipt with snapshot summary and next-action guidance.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7</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b/>
                <w:bCs/>
                <w:color w:val="FFFFFF"/>
                <w:sz w:val="18"/>
                <w:szCs w:val="18"/>
              </w:rPr>
              <w:t xml:space="preserve">HIGH</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HITL review flow is disconnected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HitlReviewQueue/Detail exist with field-level confidence UI but are not connected to real passport review flow. Fix: wire to real extraction pipeline or remove from navigation until ready.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b/>
                <w:bCs/>
                <w:color w:val="FFFFFF"/>
                <w:sz w:val="18"/>
                <w:szCs w:val="18"/>
              </w:rPr>
              <w:t xml:space="preserve">HIGH</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No clinician-visible audit provenance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Clinician readiness surface shows score + blockers but not: which sources were checked, when, by whom, or how fresh. The CredentialCard has audit fields but they’re only populated in demo. Fix: surface source provenance from trust-state facts[] on clinician views.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w:t>
            </w:r>
          </w:p>
        </w:tc>
        <w:tc>
          <w:tcPr>
            <w:tcW w:type="dxa" w:w="1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tcPr>
          <w:p>
            <w:r>
              <w:rPr>
                <w:b/>
                <w:bCs/>
                <w:color w:val="FFFFFF"/>
                <w:sz w:val="18"/>
                <w:szCs w:val="18"/>
              </w:rPr>
              <w:t xml:space="preserve">MEDIUM</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L-level meaning is unexplained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L0–L3 displayed as colored badges but no tooltip or legend explains what each level means in hiring terms. Fix: add hover or inline explanation (e.g., L3 = “All required verifications complete, clear to start”).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w:t>
            </w:r>
          </w:p>
        </w:tc>
        <w:tc>
          <w:tcPr>
            <w:tcW w:type="dxa" w:w="1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tcPr>
          <w:p>
            <w:r>
              <w:rPr>
                <w:b/>
                <w:bCs/>
                <w:color w:val="FFFFFF"/>
                <w:sz w:val="18"/>
                <w:szCs w:val="18"/>
              </w:rPr>
              <w:t xml:space="preserve">MEDIUM</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No trust-state change notifications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Clinician must manually refresh to discover score changes. Fix: implement at minimum polling with visual indicator, or push notification via websocket/email.</w:t>
            </w:r>
          </w:p>
        </w:tc>
      </w:tr>
    </w:tbl>
    <w:p>
      <w:r>
        <w:br w:type="page"/>
      </w:r>
    </w:p>
    <w:p>
      <w:pPr>
        <w:pStyle w:val="Heading1"/>
      </w:pPr>
      <w:r>
        <w:t xml:space="preserve">6. GO / NO-GO Verdict</w:t>
      </w:r>
    </w:p>
    <w:p>
      <w:pPr>
        <w:pStyle w:val="Heading2"/>
      </w:pPr>
      <w:r>
        <w:t xml:space="preserve">6.1 Source-Spine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7AE60" w:val="clear"/>
            <w:tcMar>
              <w:top w:type="dxa" w:w="120"/>
              <w:left w:type="dxa" w:w="200"/>
              <w:bottom w:type="dxa" w:w="120"/>
              <w:right w:type="dxa" w:w="200"/>
            </w:tcMar>
          </w:tcPr>
          <w:p>
            <w:pPr>
              <w:jc w:val="center"/>
            </w:pPr>
            <w:r>
              <w:rPr>
                <w:b/>
                <w:bCs/>
                <w:color w:val="FFFFFF"/>
                <w:sz w:val="28"/>
                <w:szCs w:val="28"/>
              </w:rPr>
              <w:t xml:space="preserve">CONDITIONAL GO — Source-Spine</w:t>
            </w:r>
          </w:p>
        </w:tc>
      </w:tr>
    </w:tbl>
    <w:p>
      <w:pPr>
        <w:spacing w:before="200"/>
      </w:pPr>
    </w:p>
    <w:p>
      <w:pPr>
        <w:spacing w:after="120"/>
      </w:pPr>
      <w:r>
        <w:rPr>
          <w:sz w:val="22"/>
          <w:szCs w:val="22"/>
        </w:rPr>
        <w:t xml:space="preserve">The backend source-spine is sound for a controlled pilot. NPI ingestion is live. NPPES, OIG/LEIE, state board, and DEA adapters are real. Trust-state computation is deterministic with a versioned methodology. Audit events are transactional. The audit-packet generator produces verifiable artifacts with merkle integrity, proof endpoints, and W3C VC structure. Credential lifecycle state computation handles revocation, suspension, and expiration. The employer accept action captures a full trust snapshot at decision time.</w:t>
      </w:r>
    </w:p>
    <w:p>
      <w:pPr>
        <w:spacing w:after="120"/>
      </w:pPr>
      <w:r>
        <w:rPr>
          <w:sz w:val="22"/>
          <w:szCs w:val="22"/>
        </w:rPr>
        <w:t xml:space="preserve">Conditions for full GO: (1) Verify all adapters return real data in the target pilot environment (not just development/staging stubs); (2) Confirm PECOS quarterly data is loaded and fresh; (3) Validate that state board connector covers the pilot state(s); (4) Run one real NPI through the full pipeline and confirm the trust-state matches manual verification.</w:t>
      </w:r>
    </w:p>
    <w:p>
      <w:pPr>
        <w:pStyle w:val="Heading2"/>
      </w:pPr>
      <w:r>
        <w:t xml:space="preserve">6.2 Pilot-Ops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200"/>
              <w:bottom w:type="dxa" w:w="120"/>
              <w:right w:type="dxa" w:w="200"/>
            </w:tcMar>
          </w:tcPr>
          <w:p>
            <w:pPr>
              <w:jc w:val="center"/>
            </w:pPr>
            <w:r>
              <w:rPr>
                <w:b/>
                <w:bCs/>
                <w:color w:val="FFFFFF"/>
                <w:sz w:val="28"/>
                <w:szCs w:val="28"/>
              </w:rPr>
              <w:t xml:space="preserve">NO-GO — Pilot-Ops (4 blockers)</w:t>
            </w:r>
          </w:p>
        </w:tc>
      </w:tr>
    </w:tbl>
    <w:p>
      <w:pPr>
        <w:spacing w:before="200"/>
      </w:pPr>
    </w:p>
    <w:p>
      <w:pPr>
        <w:spacing w:after="120"/>
      </w:pPr>
      <w:r>
        <w:rPr>
          <w:sz w:val="22"/>
          <w:szCs w:val="22"/>
        </w:rPr>
        <w:t xml:space="preserve">Four blockers prevent a real pilot deployment where both clinicians and employers use the system:</w:t>
      </w:r>
    </w:p>
    <w:p>
      <w:pPr>
        <w:spacing w:after="120"/>
      </w:pPr>
      <w:r>
        <w:rPr>
          <w:sz w:val="22"/>
          <w:szCs w:val="22"/>
        </w:rPr>
        <w:t xml:space="preserve">BLOCKER 1: Clinician wallet/dashboard shows fake data. A pilot clinician will immediately lose trust if they see Dr. Sarah Chen’s credentials instead of their own. This is the single biggest risk to pilot credibility.</w:t>
      </w:r>
    </w:p>
    <w:p>
      <w:pPr>
        <w:spacing w:after="120"/>
      </w:pPr>
      <w:r>
        <w:rPr>
          <w:sz w:val="22"/>
          <w:szCs w:val="22"/>
        </w:rPr>
        <w:t xml:space="preserve">BLOCKER 2: Employer command center shows fake candidates. An employer evaluating multiple clinicians will see a Hollywood set. The single-clinician review link (ReviewClient) works, but the multi-candidate workflow is theater.</w:t>
      </w:r>
    </w:p>
    <w:p>
      <w:pPr>
        <w:spacing w:after="120"/>
      </w:pPr>
      <w:r>
        <w:rPr>
          <w:sz w:val="22"/>
          <w:szCs w:val="22"/>
        </w:rPr>
        <w:t xml:space="preserve">BLOCKER 3: Request-refresh is a dead button. An employer who asks for updated data gets an audit event and no clinician action. This breaks the feedback loop that makes VitalCV operational rather than just a report.</w:t>
      </w:r>
    </w:p>
    <w:p>
      <w:pPr>
        <w:spacing w:after="120"/>
      </w:pPr>
      <w:r>
        <w:rPr>
          <w:sz w:val="22"/>
          <w:szCs w:val="22"/>
        </w:rPr>
        <w:t xml:space="preserve">BLOCKER 4: No human-readable evidence packet. The backend generates a real, verifiable audit packet—but the only output format is raw JSON with W3C VC structures. A credentialing coordinator at a pilot employer site cannot use this.</w:t>
      </w:r>
    </w:p>
    <w:p>
      <w:pPr>
        <w:pStyle w:val="Heading2"/>
      </w:pPr>
      <w:r>
        <w:t xml:space="preserve">6.3 Recommended Path to GO</w:t>
      </w:r>
    </w:p>
    <w:p>
      <w:pPr>
        <w:spacing w:after="120"/>
      </w:pPr>
      <w:r>
        <w:rPr>
          <w:sz w:val="22"/>
          <w:szCs w:val="22"/>
        </w:rPr>
        <w:t xml:space="preserve">Phase 1 (S/M effort, 1–2 weeks): Wire WalletDashboard and ReadinessDashboard to live data. This is primarily a fetch + state management task—the components and visual design already exist. Remove or gate demo data behind a DEV flag.</w:t>
      </w:r>
    </w:p>
    <w:p>
      <w:pPr>
        <w:spacing w:after="120"/>
      </w:pPr>
      <w:r>
        <w:rPr>
          <w:sz w:val="22"/>
          <w:szCs w:val="22"/>
        </w:rPr>
        <w:t xml:space="preserve">Phase 2 (M effort, 1 week): Implement request-refresh notification. Even a simple email dispatch to the clinician’s registered email would convert this from theater to operational. Audit event already exists; just add the notification trigger.</w:t>
      </w:r>
    </w:p>
    <w:p>
      <w:pPr>
        <w:spacing w:after="120"/>
      </w:pPr>
      <w:r>
        <w:rPr>
          <w:sz w:val="22"/>
          <w:szCs w:val="22"/>
        </w:rPr>
        <w:t xml:space="preserve">Phase 3 (M effort, 1–2 weeks): Generate human-readable evidence packet. Options: PDF via the existing PDF skill, or rendered HTML summary. The audit packet data is real—this is a presentation layer task.</w:t>
      </w:r>
    </w:p>
    <w:p>
      <w:pPr>
        <w:spacing w:after="120"/>
      </w:pPr>
      <w:r>
        <w:rPr>
          <w:sz w:val="22"/>
          <w:szCs w:val="22"/>
        </w:rPr>
        <w:t xml:space="preserve">Phase 4 (M/L effort, 2–3 weeks): Wire VerifierCommandCenter to real employer candidate list. This requires a backend endpoint for employer’s candidate queue + live data binding in the frontend.</w:t>
      </w:r>
    </w:p>
    <w:p>
      <w:pPr>
        <w:spacing w:after="120"/>
      </w:pPr>
      <w:r>
        <w:rPr>
          <w:sz w:val="22"/>
          <w:szCs w:val="22"/>
        </w:rPr>
        <w:t xml:space="preserve">After Phases 1–2, a limited pilot (single clinician, single employer, review-link workflow) could proceed. Phases 3–4 are required for a multi-candidate operational pilot.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VitalCV — Real-Data Wedge Audit — 2026-03-27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1A2E"/>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2026-03-27T19:28:11.880Z</dcterms:created>
  <dcterms:modified xsi:type="dcterms:W3CDTF">2026-03-27T19:28:11.883Z</dcterms:modified>
</cp:coreProperties>
</file>

<file path=docProps/custom.xml><?xml version="1.0" encoding="utf-8"?>
<Properties xmlns="http://schemas.openxmlformats.org/officeDocument/2006/custom-properties" xmlns:vt="http://schemas.openxmlformats.org/officeDocument/2006/docPropsVTypes"/>
</file>