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sz w:val="24"/>
          <w:szCs w:val="24"/>
          <w:rtl w:val="0"/>
          <w:lang w:val="en-US"/>
        </w:rPr>
        <w:t>Appendix No. 1. Specification of essential terms of the contract</w:t>
      </w:r>
    </w:p>
    <w:p>
      <w:pPr>
        <w:pStyle w:val="Body"/>
        <w:jc w:val="center"/>
      </w:pPr>
      <w:r>
        <w:rPr>
          <w:b w:val="1"/>
          <w:bCs w:val="1"/>
          <w:sz w:val="28"/>
          <w:szCs w:val="28"/>
          <w:rtl w:val="0"/>
          <w:lang w:val="en-US"/>
        </w:rPr>
        <w:t>TERMS OF REFERENCE</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4320"/>
      </w:tblGrid>
      <w:tr>
        <w:tblPrEx>
          <w:shd w:val="clear" w:color="auto" w:fill="ced7e7"/>
        </w:tblPrEx>
        <w:trPr>
          <w:trHeight w:val="48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PROJECT TITLE:</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 xml:space="preserve">Foremen </w:t>
            </w:r>
            <w:r>
              <w:rPr>
                <w:b w:val="1"/>
                <w:bCs w:val="1"/>
                <w:shd w:val="nil" w:color="auto" w:fill="auto"/>
                <w:rtl w:val="0"/>
                <w:lang w:val="en-US"/>
              </w:rPr>
              <w:t xml:space="preserve">— </w:t>
            </w:r>
            <w:r>
              <w:rPr>
                <w:b w:val="1"/>
                <w:bCs w:val="1"/>
                <w:shd w:val="nil" w:color="auto" w:fill="auto"/>
                <w:rtl w:val="0"/>
                <w:lang w:val="en-US"/>
              </w:rPr>
              <w:t>Renovation Project Management Platform with AI Integration</w:t>
            </w:r>
          </w:p>
        </w:tc>
      </w:tr>
      <w:tr>
        <w:tblPrEx>
          <w:shd w:val="clear" w:color="auto" w:fill="ced7e7"/>
        </w:tblPrEx>
        <w:trPr>
          <w:trHeight w:val="22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BENEFICIARY ENTERPRISE:</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Foremen Sp. z o.o.</w:t>
            </w:r>
          </w:p>
        </w:tc>
      </w:tr>
      <w:tr>
        <w:tblPrEx>
          <w:shd w:val="clear" w:color="auto" w:fill="ced7e7"/>
        </w:tblPrEx>
        <w:trPr>
          <w:trHeight w:val="22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CONSULTANT:</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Loaders Development (Oleg Goncharenko)</w:t>
            </w:r>
          </w:p>
        </w:tc>
      </w:tr>
    </w:tbl>
    <w:p>
      <w:pPr>
        <w:pStyle w:val="Body"/>
        <w:widowControl w:val="0"/>
        <w:spacing w:line="240" w:lineRule="auto"/>
      </w:pPr>
    </w:p>
    <w:p>
      <w:pPr>
        <w:pStyle w:val="Body"/>
      </w:pPr>
      <w:r>
        <w:rPr>
          <w:b w:val="1"/>
          <w:bCs w:val="1"/>
          <w:sz w:val="24"/>
          <w:szCs w:val="24"/>
          <w:rtl w:val="0"/>
          <w:lang w:val="en-US"/>
        </w:rPr>
        <w:t>BACKGROUND</w:t>
      </w:r>
    </w:p>
    <w:p>
      <w:pPr>
        <w:pStyle w:val="Body"/>
      </w:pPr>
      <w:r>
        <w:rPr>
          <w:b w:val="1"/>
          <w:bCs w:val="1"/>
          <w:rtl w:val="0"/>
          <w:lang w:val="en-US"/>
        </w:rPr>
        <w:t>1.1. Description of enterprise</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4320"/>
      </w:tblGrid>
      <w:tr>
        <w:tblPrEx>
          <w:shd w:val="clear" w:color="auto" w:fill="ced7e7"/>
        </w:tblPrEx>
        <w:trPr>
          <w:trHeight w:val="204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Company Profile</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Foremen Sp. z o.o. is a construction and renovation management company operating in Warsaw, Poland. The company specializes in comprehensive apartment and commercial space renovations, managing multiple renovation projects simultaneously with teams of workers, subcontractors, and suppliers.</w:t>
            </w:r>
          </w:p>
        </w:tc>
      </w:tr>
      <w:tr>
        <w:tblPrEx>
          <w:shd w:val="clear" w:color="auto" w:fill="ced7e7"/>
        </w:tblPrEx>
        <w:trPr>
          <w:trHeight w:val="256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History and Main Developments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The company was established to provide professional renovation project management services in the Warsaw metropolitan area. It has grown to manage multiple concurrent renovation projects, coordinating teams of workers, procurement of materials, and client communications. The company currently uses manual and semi-digital processes for project tracking, cost estimation, and worker management.</w:t>
            </w:r>
          </w:p>
        </w:tc>
      </w:tr>
      <w:tr>
        <w:tblPrEx>
          <w:shd w:val="clear" w:color="auto" w:fill="ced7e7"/>
        </w:tblPrEx>
        <w:trPr>
          <w:trHeight w:val="178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Products/Services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Renovation project management - 100%</w:t>
            </w:r>
            <w:r>
              <w:rPr>
                <w:shd w:val="nil" w:color="auto" w:fill="auto"/>
                <w:lang w:val="en-US"/>
              </w:rPr>
              <w:br w:type="textWrapping"/>
            </w:r>
            <w:r>
              <w:rPr>
                <w:shd w:val="nil" w:color="auto" w:fill="auto"/>
                <w:rtl w:val="0"/>
                <w:lang w:val="en-US"/>
              </w:rPr>
              <w:t>Services include: comprehensive apartment renovations, commercial space renovations, project cost estimation, materials procurement, worker coordination, and client communication throughout the renovation process.</w:t>
            </w:r>
          </w:p>
        </w:tc>
      </w:tr>
      <w:tr>
        <w:tblPrEx>
          <w:shd w:val="clear" w:color="auto" w:fill="ced7e7"/>
        </w:tblPrEx>
        <w:trPr>
          <w:trHeight w:val="126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Customers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Individual apartment owners and commercial property owners in Warsaw seeking professional renovation services. Clients range from single-apartment renovations (50-70 m</w:t>
            </w:r>
            <w:r>
              <w:rPr>
                <w:shd w:val="nil" w:color="auto" w:fill="auto"/>
                <w:rtl w:val="0"/>
                <w:lang w:val="en-US"/>
              </w:rPr>
              <w:t>²</w:t>
            </w:r>
            <w:r>
              <w:rPr>
                <w:shd w:val="nil" w:color="auto" w:fill="auto"/>
                <w:rtl w:val="0"/>
                <w:lang w:val="en-US"/>
              </w:rPr>
              <w:t>) to larger commercial projects (100+ m</w:t>
            </w:r>
            <w:r>
              <w:rPr>
                <w:shd w:val="nil" w:color="auto" w:fill="auto"/>
                <w:rtl w:val="0"/>
                <w:lang w:val="en-US"/>
              </w:rPr>
              <w:t>²</w:t>
            </w:r>
            <w:r>
              <w:rPr>
                <w:shd w:val="nil" w:color="auto" w:fill="auto"/>
                <w:rtl w:val="0"/>
                <w:lang w:val="en-US"/>
              </w:rPr>
              <w:t>).</w:t>
            </w:r>
          </w:p>
        </w:tc>
      </w:tr>
      <w:tr>
        <w:tblPrEx>
          <w:shd w:val="clear" w:color="auto" w:fill="ced7e7"/>
        </w:tblPrEx>
        <w:trPr>
          <w:trHeight w:val="178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Suppliers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Construction materials suppliers including Castorama, Leroy Merlin, Bricoman, Floorpol, Porta Salon, and specialized building materials distributors. The company manages procurement of tiles, drywall, plumbing, electrical, flooring, doors, and finishing materials.</w:t>
            </w:r>
          </w:p>
        </w:tc>
      </w:tr>
      <w:tr>
        <w:tblPrEx>
          <w:shd w:val="clear" w:color="auto" w:fill="ced7e7"/>
        </w:tblPrEx>
        <w:trPr>
          <w:trHeight w:val="126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Competitors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Other renovation management companies in Warsaw offering similar coordination services. The competitive landscape includes both individual contractors and organized renovation firms.</w:t>
            </w:r>
          </w:p>
        </w:tc>
      </w:tr>
      <w:tr>
        <w:tblPrEx>
          <w:shd w:val="clear" w:color="auto" w:fill="ced7e7"/>
        </w:tblPrEx>
        <w:trPr>
          <w:trHeight w:val="204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Competitive Advantages/ Disadvantages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Advantages: Experienced project management team, established supplier relationships, multi-project capacity, bilingual operations (PL/RU).</w:t>
            </w:r>
            <w:r>
              <w:rPr>
                <w:shd w:val="nil" w:color="auto" w:fill="auto"/>
                <w:lang w:val="en-US"/>
              </w:rPr>
              <w:br w:type="textWrapping"/>
            </w:r>
            <w:r>
              <w:rPr>
                <w:shd w:val="nil" w:color="auto" w:fill="auto"/>
                <w:rtl w:val="0"/>
                <w:lang w:val="en-US"/>
              </w:rPr>
              <w:t>Disadvantages: Current reliance on manual processes limits scalability, lack of integrated digital platform for client transparency and real-time project tracking.</w:t>
            </w:r>
          </w:p>
        </w:tc>
      </w:tr>
      <w:tr>
        <w:tblPrEx>
          <w:shd w:val="clear" w:color="auto" w:fill="ced7e7"/>
        </w:tblPrEx>
        <w:trPr>
          <w:trHeight w:val="74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Property, Plant and Equipment</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Office space in Warsaw.</w:t>
            </w:r>
            <w:r>
              <w:rPr>
                <w:shd w:val="nil" w:color="auto" w:fill="auto"/>
                <w:lang w:val="en-US"/>
              </w:rPr>
              <w:br w:type="textWrapping"/>
            </w:r>
            <w:r>
              <w:rPr>
                <w:shd w:val="nil" w:color="auto" w:fill="auto"/>
                <w:rtl w:val="0"/>
                <w:lang w:val="en-US"/>
              </w:rPr>
              <w:t>Construction tools and equipment used across renovation projects.</w:t>
            </w:r>
          </w:p>
        </w:tc>
      </w:tr>
      <w:tr>
        <w:tblPrEx>
          <w:shd w:val="clear" w:color="auto" w:fill="ced7e7"/>
        </w:tblPrEx>
        <w:trPr>
          <w:trHeight w:val="230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Organisational structure, personnel</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Management team: Director, Project Managers</w:t>
            </w:r>
            <w:r>
              <w:rPr>
                <w:shd w:val="nil" w:color="auto" w:fill="auto"/>
                <w:lang w:val="en-US"/>
              </w:rPr>
              <w:br w:type="textWrapping"/>
            </w:r>
            <w:r>
              <w:rPr>
                <w:shd w:val="nil" w:color="auto" w:fill="auto"/>
                <w:rtl w:val="0"/>
                <w:lang w:val="en-US"/>
              </w:rPr>
              <w:t>Operational staff: Foremen (site supervisors), Workers (construction specialists)</w:t>
            </w:r>
            <w:r>
              <w:rPr>
                <w:shd w:val="nil" w:color="auto" w:fill="auto"/>
                <w:lang w:val="en-US"/>
              </w:rPr>
              <w:br w:type="textWrapping"/>
            </w:r>
            <w:r>
              <w:rPr>
                <w:shd w:val="nil" w:color="auto" w:fill="auto"/>
                <w:rtl w:val="0"/>
                <w:lang w:val="en-US"/>
              </w:rPr>
              <w:t>Roles: Superadmin, Manager, Foreman, Worker, Client</w:t>
            </w:r>
            <w:r>
              <w:rPr>
                <w:shd w:val="nil" w:color="auto" w:fill="auto"/>
                <w:lang w:val="en-US"/>
              </w:rPr>
              <w:br w:type="textWrapping"/>
            </w:r>
            <w:r>
              <w:rPr>
                <w:shd w:val="nil" w:color="auto" w:fill="auto"/>
                <w:rtl w:val="0"/>
                <w:lang w:val="en-US"/>
              </w:rPr>
              <w:t>Total workforce varies by project load (typically 10-20 active workers across projects).</w:t>
            </w:r>
          </w:p>
        </w:tc>
      </w:tr>
    </w:tbl>
    <w:p>
      <w:pPr>
        <w:pStyle w:val="Body"/>
        <w:widowControl w:val="0"/>
        <w:spacing w:line="240" w:lineRule="auto"/>
      </w:pPr>
    </w:p>
    <w:p>
      <w:pPr>
        <w:pStyle w:val="Body"/>
      </w:pPr>
    </w:p>
    <w:p>
      <w:pPr>
        <w:pStyle w:val="Body"/>
      </w:pPr>
      <w:r>
        <w:rPr>
          <w:b w:val="1"/>
          <w:bCs w:val="1"/>
          <w:rtl w:val="0"/>
          <w:lang w:val="en-US"/>
        </w:rPr>
        <w:t>Statistics for the last 3 years:</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22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Indicator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2024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2025</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2026</w:t>
            </w:r>
          </w:p>
        </w:tc>
      </w:tr>
      <w:tr>
        <w:tblPrEx>
          <w:shd w:val="clear" w:color="auto" w:fill="ced7e7"/>
        </w:tblPrEx>
        <w:trPr>
          <w:trHeight w:val="48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Number of renovation projects per year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Revenues, thousand EUR: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Number of employees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Export, EUR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widowControl w:val="0"/>
        <w:spacing w:line="240" w:lineRule="auto"/>
      </w:pPr>
      <w:r>
        <w:rPr>
          <w:b w:val="1"/>
          <w:bCs w:val="1"/>
          <w:rtl w:val="0"/>
          <w:lang w:val="en-US"/>
        </w:rPr>
        <w:t>Business need</w:t>
      </w:r>
    </w:p>
    <w:p>
      <w:pPr>
        <w:pStyle w:val="Body"/>
      </w:pPr>
    </w:p>
    <w:p>
      <w:pPr>
        <w:pStyle w:val="Body"/>
      </w:pPr>
      <w:r>
        <w:rPr>
          <w:b w:val="1"/>
          <w:bCs w:val="1"/>
          <w:rtl w:val="0"/>
          <w:lang w:val="en-US"/>
        </w:rPr>
        <w:t>Company's strategic plan:</w:t>
      </w:r>
    </w:p>
    <w:p>
      <w:pPr>
        <w:pStyle w:val="Body"/>
      </w:pPr>
      <w:r>
        <w:rPr>
          <w:rtl w:val="0"/>
          <w:lang w:val="en-US"/>
        </w:rPr>
        <w:t xml:space="preserve">Our strategic development plan focuses on scaling the renovation business by implementing a unified digital platform that integrates all aspects of project management </w:t>
      </w:r>
      <w:r>
        <w:rPr>
          <w:rtl w:val="0"/>
          <w:lang w:val="en-US"/>
        </w:rPr>
        <w:t xml:space="preserve">— </w:t>
      </w:r>
      <w:r>
        <w:rPr>
          <w:rtl w:val="0"/>
          <w:lang w:val="en-US"/>
        </w:rPr>
        <w:t>from cost estimation and client communication to worker scheduling, procurement, and financial tracking. This will enable the company to manage significantly more projects simultaneously while maintaining quality and transparency.</w:t>
      </w:r>
    </w:p>
    <w:p>
      <w:pPr>
        <w:pStyle w:val="Body"/>
      </w:pPr>
      <w:r>
        <w:rPr>
          <w:rtl w:val="0"/>
          <w:lang w:val="en-US"/>
        </w:rPr>
        <w:t>As part of this growth, we plan to:</w:t>
      </w:r>
    </w:p>
    <w:p>
      <w:pPr>
        <w:pStyle w:val="List Bullet"/>
        <w:numPr>
          <w:ilvl w:val="0"/>
          <w:numId w:val="2"/>
        </w:numPr>
      </w:pPr>
      <w:r>
        <w:rPr>
          <w:rtl w:val="0"/>
          <w:lang w:val="en-US"/>
        </w:rPr>
        <w:t>Implement an integrated renovation project management platform with AI-powered features</w:t>
      </w:r>
    </w:p>
    <w:p>
      <w:pPr>
        <w:pStyle w:val="List Bullet"/>
        <w:numPr>
          <w:ilvl w:val="0"/>
          <w:numId w:val="2"/>
        </w:numPr>
      </w:pPr>
      <w:r>
        <w:rPr>
          <w:rtl w:val="0"/>
          <w:lang w:val="en-US"/>
        </w:rPr>
        <w:t>Introduce role-based portals for clients, foremen, workers, and managers</w:t>
      </w:r>
    </w:p>
    <w:p>
      <w:pPr>
        <w:pStyle w:val="List Bullet"/>
        <w:numPr>
          <w:ilvl w:val="0"/>
          <w:numId w:val="2"/>
        </w:numPr>
      </w:pPr>
      <w:r>
        <w:rPr>
          <w:rtl w:val="0"/>
          <w:lang w:val="en-US"/>
        </w:rPr>
        <w:t>Automate cost estimation using AI analysis of architectural floor plans (PDF)</w:t>
      </w:r>
    </w:p>
    <w:p>
      <w:pPr>
        <w:pStyle w:val="List Bullet"/>
        <w:numPr>
          <w:ilvl w:val="0"/>
          <w:numId w:val="2"/>
        </w:numPr>
      </w:pPr>
      <w:r>
        <w:rPr>
          <w:rtl w:val="0"/>
          <w:lang w:val="en-US"/>
        </w:rPr>
        <w:t>Digitize financial workflows including bank statement import and automated transaction categorization</w:t>
      </w:r>
    </w:p>
    <w:p>
      <w:pPr>
        <w:pStyle w:val="List Bullet"/>
        <w:numPr>
          <w:ilvl w:val="0"/>
          <w:numId w:val="2"/>
        </w:numPr>
      </w:pPr>
      <w:r>
        <w:rPr>
          <w:rtl w:val="0"/>
          <w:lang w:val="en-US"/>
        </w:rPr>
        <w:t>Establish transparent client communication through a dedicated client portal</w:t>
      </w:r>
    </w:p>
    <w:p>
      <w:pPr>
        <w:pStyle w:val="Body"/>
      </w:pPr>
      <w:r>
        <w:rPr>
          <w:rtl w:val="0"/>
          <w:lang w:val="en-US"/>
        </w:rPr>
        <w:t>This strategy is designed to scale the business sustainably while improving operational efficiency, client satisfaction, and financial transparency across all renovation projects.</w:t>
      </w:r>
    </w:p>
    <w:p>
      <w:pPr>
        <w:pStyle w:val="Body"/>
      </w:pPr>
    </w:p>
    <w:p>
      <w:pPr>
        <w:pStyle w:val="Body"/>
      </w:pPr>
      <w:r>
        <w:rPr>
          <w:b w:val="1"/>
          <w:bCs w:val="1"/>
          <w:rtl w:val="0"/>
          <w:lang w:val="en-US"/>
        </w:rPr>
        <w:t>External financing needs:</w:t>
      </w:r>
    </w:p>
    <w:p>
      <w:pPr>
        <w:pStyle w:val="Body"/>
      </w:pPr>
      <w:r>
        <w:rPr>
          <w:rtl w:val="0"/>
          <w:lang w:val="en-US"/>
        </w:rPr>
        <w:t xml:space="preserve">To successfully implement the strategic plan outlined above, our company requires external financing through the EBRD programme. The estimated investment needed is approximately </w:t>
      </w:r>
      <w:r>
        <w:rPr>
          <w:rtl w:val="0"/>
          <w:lang w:val="pt-PT"/>
        </w:rPr>
        <w:t>€</w:t>
      </w:r>
      <w:r>
        <w:rPr>
          <w:rtl w:val="0"/>
          <w:lang w:val="en-US"/>
        </w:rPr>
        <w:t>28,350, which will be allocated toward the development and deployment of a comprehensive renovation project management platform with AI integration, role-based access control, and multi-portal architecture.</w:t>
      </w:r>
    </w:p>
    <w:p>
      <w:pPr>
        <w:pStyle w:val="Body"/>
      </w:pPr>
    </w:p>
    <w:p>
      <w:pPr>
        <w:pStyle w:val="Body"/>
      </w:pPr>
      <w:r>
        <w:rPr>
          <w:b w:val="1"/>
          <w:bCs w:val="1"/>
          <w:rtl w:val="0"/>
          <w:lang w:val="en-US"/>
        </w:rPr>
        <w:t>Company's main problem to be solved by the project:</w:t>
      </w:r>
    </w:p>
    <w:p>
      <w:pPr>
        <w:pStyle w:val="Body"/>
      </w:pPr>
      <w:r>
        <w:rPr>
          <w:rtl w:val="0"/>
          <w:lang w:val="en-US"/>
        </w:rPr>
        <w:t xml:space="preserve">As the company continues to grow in the renovation sector </w:t>
      </w:r>
      <w:r>
        <w:rPr>
          <w:rtl w:val="0"/>
          <w:lang w:val="en-US"/>
        </w:rPr>
        <w:t xml:space="preserve">— </w:t>
      </w:r>
      <w:r>
        <w:rPr>
          <w:rtl w:val="0"/>
          <w:lang w:val="en-US"/>
        </w:rPr>
        <w:t xml:space="preserve">with a rising number of concurrent projects, an expanding workforce of foremen and workers, and increasing complexity of material procurement and financial tracking </w:t>
      </w:r>
      <w:r>
        <w:rPr>
          <w:rtl w:val="0"/>
          <w:lang w:val="en-US"/>
        </w:rPr>
        <w:t xml:space="preserve">— </w:t>
      </w:r>
      <w:r>
        <w:rPr>
          <w:rtl w:val="0"/>
          <w:lang w:val="en-US"/>
        </w:rPr>
        <w:t>we require the implementation of a dedicated digital management platform. Currently, project cost estimation, worker scheduling, material procurement, and client communication are handled through fragmented manual processes (spreadsheets, phone calls, paper documents), which limits scalability and introduces risks of errors, delays, and lack of transparency.</w:t>
      </w:r>
    </w:p>
    <w:p>
      <w:pPr>
        <w:pStyle w:val="Body"/>
      </w:pPr>
      <w:r>
        <w:rPr>
          <w:rtl w:val="0"/>
          <w:lang w:val="en-US"/>
        </w:rPr>
        <w:t>In addition, clients expect real-time visibility into project progress, cost breakdowns, and delivery schedules. The lack of a unified client portal means that all communication happens ad-hoc, leading to misunderstandings and reduced client satisfaction.</w:t>
      </w:r>
    </w:p>
    <w:p>
      <w:pPr>
        <w:pStyle w:val="Body"/>
      </w:pPr>
      <w:r>
        <w:rPr>
          <w:rtl w:val="0"/>
          <w:lang w:val="en-US"/>
        </w:rPr>
        <w:t>The Foremen platform will form a unified digital infrastructure necessary to support the next phase of the company's development, enabling simultaneous management of multiple renovation projects with full transparency for all stakeholders.</w:t>
      </w:r>
    </w:p>
    <w:p>
      <w:pPr>
        <w:pStyle w:val="Body"/>
      </w:pPr>
    </w:p>
    <w:p>
      <w:pPr>
        <w:pStyle w:val="Body"/>
      </w:pPr>
      <w:r>
        <w:rPr>
          <w:b w:val="1"/>
          <w:bCs w:val="1"/>
          <w:sz w:val="24"/>
          <w:szCs w:val="24"/>
          <w:rtl w:val="0"/>
          <w:lang w:val="en-US"/>
        </w:rPr>
        <w:t>2.  PROJECT DESCRIPTION</w:t>
      </w:r>
    </w:p>
    <w:p>
      <w:pPr>
        <w:pStyle w:val="Body"/>
      </w:pPr>
      <w:r>
        <w:rPr>
          <w:b w:val="1"/>
          <w:bCs w:val="1"/>
          <w:rtl w:val="0"/>
          <w:lang w:val="en-US"/>
        </w:rPr>
        <w:t>2.1  Objectives of the consulting services</w:t>
      </w:r>
    </w:p>
    <w:p>
      <w:pPr>
        <w:pStyle w:val="Body"/>
      </w:pPr>
      <w:r>
        <w:rPr>
          <w:rtl w:val="0"/>
          <w:lang w:val="en-US"/>
        </w:rPr>
        <w:t>The main objective of the project is to improve management and operational efficiency, client experience, and financial transparency by implementing a centralized digital renovation project management platform (Foremen) with AI-powered automation, role-based portals, and a configurable access control model.</w:t>
      </w:r>
    </w:p>
    <w:p>
      <w:pPr>
        <w:pStyle w:val="Body"/>
      </w:pPr>
      <w:r>
        <w:rPr>
          <w:rtl w:val="0"/>
          <w:lang w:val="en-US"/>
        </w:rPr>
        <w:t>The project aims to replace fragmented manual processes (spreadsheets, paper documents, phone-based communication) with an integrated web-based solution that provides dedicated portals for each stakeholder role: Client, Foreman, Worker, Manager, and Superadmin.</w:t>
      </w:r>
    </w:p>
    <w:p>
      <w:pPr>
        <w:pStyle w:val="Body"/>
      </w:pPr>
    </w:p>
    <w:p>
      <w:pPr>
        <w:pStyle w:val="Body"/>
      </w:pPr>
      <w:r>
        <w:rPr>
          <w:b w:val="1"/>
          <w:bCs w:val="1"/>
          <w:rtl w:val="0"/>
          <w:lang w:val="en-US"/>
        </w:rPr>
        <w:t>Specific Project Objectives:</w:t>
      </w:r>
    </w:p>
    <w:p>
      <w:pPr>
        <w:pStyle w:val="List Bullet"/>
        <w:numPr>
          <w:ilvl w:val="0"/>
          <w:numId w:val="2"/>
        </w:numPr>
      </w:pPr>
      <w:r>
        <w:rPr>
          <w:rtl w:val="0"/>
          <w:lang w:val="en-US"/>
        </w:rPr>
        <w:t>Centralization of project data, cost estimates, worker schedules, procurement, and financial records</w:t>
      </w:r>
    </w:p>
    <w:p>
      <w:pPr>
        <w:pStyle w:val="List Bullet"/>
        <w:numPr>
          <w:ilvl w:val="0"/>
          <w:numId w:val="2"/>
        </w:numPr>
      </w:pPr>
      <w:r>
        <w:rPr>
          <w:rtl w:val="0"/>
          <w:lang w:val="en-US"/>
        </w:rPr>
        <w:t>Automation of cost estimation through AI-powered PDF floor plan analysis</w:t>
      </w:r>
    </w:p>
    <w:p>
      <w:pPr>
        <w:pStyle w:val="List Bullet"/>
        <w:numPr>
          <w:ilvl w:val="0"/>
          <w:numId w:val="2"/>
        </w:numPr>
      </w:pPr>
      <w:r>
        <w:rPr>
          <w:rtl w:val="0"/>
          <w:lang w:val="en-US"/>
        </w:rPr>
        <w:t>Improvement of client experience through a dedicated client portal with offer approval, schedule visibility, and payment tracking</w:t>
      </w:r>
    </w:p>
    <w:p>
      <w:pPr>
        <w:pStyle w:val="List Bullet"/>
        <w:numPr>
          <w:ilvl w:val="0"/>
          <w:numId w:val="2"/>
        </w:numPr>
      </w:pPr>
      <w:r>
        <w:rPr>
          <w:rtl w:val="0"/>
          <w:lang w:val="en-US"/>
        </w:rPr>
        <w:t>Increase in operational transparency through role-based dashboards and real-time project tracking</w:t>
      </w:r>
    </w:p>
    <w:p>
      <w:pPr>
        <w:pStyle w:val="List Bullet"/>
        <w:numPr>
          <w:ilvl w:val="0"/>
          <w:numId w:val="2"/>
        </w:numPr>
      </w:pPr>
      <w:r>
        <w:rPr>
          <w:rtl w:val="0"/>
          <w:lang w:val="en-US"/>
        </w:rPr>
        <w:t>Introduction of AI tools for bank statement categorization and supplier search</w:t>
      </w:r>
    </w:p>
    <w:p>
      <w:pPr>
        <w:pStyle w:val="List Bullet"/>
        <w:numPr>
          <w:ilvl w:val="0"/>
          <w:numId w:val="2"/>
        </w:numPr>
      </w:pPr>
      <w:r>
        <w:rPr>
          <w:rtl w:val="0"/>
          <w:lang w:val="en-US"/>
        </w:rPr>
        <w:t>Implementation of a configurable role-based access control system</w:t>
      </w:r>
    </w:p>
    <w:p>
      <w:pPr>
        <w:pStyle w:val="Body"/>
      </w:pPr>
    </w:p>
    <w:p>
      <w:pPr>
        <w:pStyle w:val="Body"/>
      </w:pPr>
    </w:p>
    <w:p>
      <w:pPr>
        <w:pStyle w:val="Body"/>
      </w:pPr>
    </w:p>
    <w:p>
      <w:pPr>
        <w:pStyle w:val="Body"/>
      </w:pPr>
      <w:r>
        <w:rPr>
          <w:b w:val="1"/>
          <w:bCs w:val="1"/>
          <w:rtl w:val="0"/>
          <w:lang w:val="pt-PT"/>
        </w:rPr>
        <w:t>2.2 Economic Objectives:</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1728"/>
        <w:gridCol w:w="1728"/>
        <w:gridCol w:w="1728"/>
        <w:gridCol w:w="1728"/>
      </w:tblGrid>
      <w:tr>
        <w:tblPrEx>
          <w:shd w:val="clear" w:color="auto" w:fill="ced7e7"/>
        </w:tblPrEx>
        <w:trPr>
          <w:trHeight w:val="481"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KPI</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Units</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Initial Value</w:t>
            </w:r>
            <w:r>
              <w:rPr>
                <w:b w:val="1"/>
                <w:bCs w:val="1"/>
                <w:shd w:val="nil" w:color="auto" w:fill="auto"/>
                <w:lang w:val="en-US"/>
              </w:rPr>
              <w:br w:type="textWrapping"/>
            </w:r>
            <w:r>
              <w:rPr>
                <w:b w:val="1"/>
                <w:bCs w:val="1"/>
                <w:shd w:val="nil" w:color="auto" w:fill="auto"/>
                <w:rtl w:val="0"/>
                <w:lang w:val="en-US"/>
              </w:rPr>
              <w:t>(2026)</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Expected Value</w:t>
            </w:r>
            <w:r>
              <w:rPr>
                <w:b w:val="1"/>
                <w:bCs w:val="1"/>
                <w:shd w:val="nil" w:color="auto" w:fill="auto"/>
                <w:lang w:val="en-US"/>
              </w:rPr>
              <w:br w:type="textWrapping"/>
            </w:r>
            <w:r>
              <w:rPr>
                <w:b w:val="1"/>
                <w:bCs w:val="1"/>
                <w:shd w:val="nil" w:color="auto" w:fill="auto"/>
                <w:rtl w:val="0"/>
                <w:lang w:val="en-US"/>
              </w:rPr>
              <w:t>(2028)</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Source of data</w:t>
            </w:r>
          </w:p>
        </w:tc>
      </w:tr>
      <w:tr>
        <w:tblPrEx>
          <w:shd w:val="clear" w:color="auto" w:fill="ced7e7"/>
        </w:tblPrEx>
        <w:trPr>
          <w:trHeight w:val="741"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Increase in labour productivity</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EUR per employee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Financial reporting</w:t>
            </w:r>
          </w:p>
        </w:tc>
      </w:tr>
      <w:tr>
        <w:tblPrEx>
          <w:shd w:val="clear" w:color="auto" w:fill="ced7e7"/>
        </w:tblPrEx>
        <w:trPr>
          <w:trHeight w:val="481"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Increase in annual turnover</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EUR</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Financial reporting</w:t>
            </w:r>
          </w:p>
        </w:tc>
      </w:tr>
      <w:tr>
        <w:tblPrEx>
          <w:shd w:val="clear" w:color="auto" w:fill="ced7e7"/>
        </w:tblPrEx>
        <w:trPr>
          <w:trHeight w:val="481"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Increase in profit margin</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Financial reporting</w:t>
            </w:r>
          </w:p>
        </w:tc>
      </w:tr>
    </w:tbl>
    <w:p>
      <w:pPr>
        <w:pStyle w:val="Body"/>
        <w:widowControl w:val="0"/>
        <w:spacing w:line="240" w:lineRule="auto"/>
      </w:pPr>
    </w:p>
    <w:p>
      <w:pPr>
        <w:pStyle w:val="Body"/>
      </w:pPr>
    </w:p>
    <w:p>
      <w:pPr>
        <w:pStyle w:val="Body"/>
      </w:pPr>
      <w:r>
        <w:rPr>
          <w:b w:val="1"/>
          <w:bCs w:val="1"/>
          <w:rtl w:val="0"/>
          <w:lang w:val="en-US"/>
        </w:rPr>
        <w:t>2.3 Scope of services</w:t>
      </w:r>
    </w:p>
    <w:p>
      <w:pPr>
        <w:pStyle w:val="Body"/>
      </w:pPr>
      <w:r>
        <w:rPr>
          <w:rtl w:val="0"/>
          <w:lang w:val="en-US"/>
        </w:rPr>
        <w:t>The Consultant shall deliver the following:</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21"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Project Phase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Services Rendered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Deliverables/ Reports</w:t>
            </w:r>
          </w:p>
        </w:tc>
      </w:tr>
      <w:tr>
        <w:tblPrEx>
          <w:shd w:val="clear" w:color="auto" w:fill="ced7e7"/>
        </w:tblPrEx>
        <w:trPr>
          <w:trHeight w:val="2821"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Phase 1. Infrastructure, Authorization and Core Modules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Setup of project infrastructure (CI/CD, deployment, database), JWT-based authentication, configurable role-based access control model, CRUD for projects and rooms with auto-calculation of areas, client price list (13 categories, per-project discounts, Excel import), internal cost price list.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Deployed infrastructure with authorization system, project and room management modules, both price lists configured and operational, configurable access control system.</w:t>
            </w:r>
          </w:p>
        </w:tc>
      </w:tr>
      <w:tr>
        <w:tblPrEx>
          <w:shd w:val="clear" w:color="auto" w:fill="ced7e7"/>
        </w:tblPrEx>
        <w:trPr>
          <w:trHeight w:val="2821"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Phase 2. AI Estimation, Offers, and Financial Module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Development of AI-powered PDF floor plan analysis for automated cost estimation, manual estimate/offer creation with auto-calculations, financial module (bank statement import, AI-based auto-categorization, project summaries, invoices/receipts), materials inventory with VAT calculation.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 xml:space="preserve">AI estimation module operational (PDF upload </w:t>
            </w:r>
            <w:r>
              <w:rPr>
                <w:shd w:val="nil" w:color="auto" w:fill="auto"/>
                <w:rtl w:val="0"/>
                <w:lang w:val="en-US"/>
              </w:rPr>
              <w:t xml:space="preserve">→ </w:t>
            </w:r>
            <w:r>
              <w:rPr>
                <w:shd w:val="nil" w:color="auto" w:fill="auto"/>
                <w:rtl w:val="0"/>
                <w:lang w:val="en-US"/>
              </w:rPr>
              <w:t xml:space="preserve">area recognition </w:t>
            </w:r>
            <w:r>
              <w:rPr>
                <w:shd w:val="nil" w:color="auto" w:fill="auto"/>
                <w:rtl w:val="0"/>
                <w:lang w:val="en-US"/>
              </w:rPr>
              <w:t xml:space="preserve">→ </w:t>
            </w:r>
            <w:r>
              <w:rPr>
                <w:shd w:val="nil" w:color="auto" w:fill="auto"/>
                <w:rtl w:val="0"/>
                <w:lang w:val="en-US"/>
              </w:rPr>
              <w:t>estimate generation), manual offer creation tool, financial module with bank import and AI categorization, materials inventory system.</w:t>
            </w:r>
          </w:p>
        </w:tc>
      </w:tr>
      <w:tr>
        <w:tblPrEx>
          <w:shd w:val="clear" w:color="auto" w:fill="ced7e7"/>
        </w:tblPrEx>
        <w:trPr>
          <w:trHeight w:val="4381"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Phase 3. Procurement, Portals, and Communication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Procurement workflow with supplier search (manual + AI-agent), delivery scheduling with SMS notifications, client portal (estimate view, offer approval, schedule, payments, materials), foreman portal (worker profiles, schedules, reporting, payroll sheets, primary documents), worker portal (read-only access, work completion logging), manager portal (financial docs, projects, client communication, procurement).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All four role-based portals fully operational: Client, Foreman, Worker, Manager portals. Procurement and delivery management system. SMS notification system.</w:t>
            </w:r>
          </w:p>
        </w:tc>
      </w:tr>
      <w:tr>
        <w:tblPrEx>
          <w:shd w:val="clear" w:color="auto" w:fill="ced7e7"/>
        </w:tblPrEx>
        <w:trPr>
          <w:trHeight w:val="2041"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Phase 4. UI/UX, Localization, Testing, and Launch</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Dashboard development, navigation, responsive design, forms and tables. Bilingual interface (PL/RU) with language switching. Integration testing, critical bug fixes, UAT. Buffer for demo-based refinements.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Complete responsive UI/UX across all modules, bilingual interface, test report covering system functionality, UAT sign-off, production-ready platform deployment.</w:t>
            </w:r>
          </w:p>
        </w:tc>
      </w:tr>
      <w:tr>
        <w:tblPrEx>
          <w:shd w:val="clear" w:color="auto" w:fill="ced7e7"/>
        </w:tblPrEx>
        <w:trPr>
          <w:trHeight w:val="2561"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Phase 5. Admin Panel and Access Configuration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Superadmin panel for role and access level management (read/edit/admin) across all modules (client portal, procurement, price lists, worker lists, projects, rooms, finance, deliveries). Pre-configured roles: Client, Worker, Foreman, Manager, Superadmin.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Admin panel with granular access control configuration, all pre-set roles configured and tested, complete system documentation.</w:t>
            </w:r>
          </w:p>
        </w:tc>
      </w:tr>
    </w:tbl>
    <w:p>
      <w:pPr>
        <w:pStyle w:val="Body"/>
        <w:widowControl w:val="0"/>
        <w:spacing w:line="240" w:lineRule="auto"/>
      </w:pPr>
    </w:p>
    <w:p>
      <w:pPr>
        <w:pStyle w:val="Body"/>
      </w:pPr>
    </w:p>
    <w:p>
      <w:pPr>
        <w:pStyle w:val="Body"/>
      </w:pPr>
      <w:r>
        <w:rPr>
          <w:b w:val="1"/>
          <w:bCs w:val="1"/>
          <w:sz w:val="24"/>
          <w:szCs w:val="24"/>
          <w:rtl w:val="0"/>
          <w:lang w:val="fr-FR"/>
        </w:rPr>
        <w:t>3. Implementation arrangements</w:t>
      </w:r>
    </w:p>
    <w:p>
      <w:pPr>
        <w:pStyle w:val="Body"/>
      </w:pPr>
      <w:r>
        <w:rPr>
          <w:rtl w:val="0"/>
          <w:lang w:val="en-US"/>
        </w:rPr>
        <w:t>The project is to be monitored by the following key employee of the Beneficiary enterprise:</w:t>
      </w:r>
    </w:p>
    <w:p>
      <w:pPr>
        <w:pStyle w:val="Body"/>
      </w:pP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22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Name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Position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Telephone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Email</w:t>
            </w:r>
          </w:p>
        </w:tc>
      </w:tr>
      <w:tr>
        <w:tblPrEx>
          <w:shd w:val="clear" w:color="auto" w:fill="ced7e7"/>
        </w:tblPrEx>
        <w:trPr>
          <w:trHeight w:val="22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pPr>
    </w:p>
    <w:p>
      <w:pPr>
        <w:pStyle w:val="Body"/>
      </w:pPr>
      <w:r>
        <w:rPr>
          <w:b w:val="1"/>
          <w:bCs w:val="1"/>
          <w:rtl w:val="0"/>
          <w:lang w:val="en-US"/>
        </w:rPr>
        <w:t>3.1 Schedule</w:t>
      </w:r>
    </w:p>
    <w:p>
      <w:pPr>
        <w:pStyle w:val="Body"/>
      </w:pPr>
    </w:p>
    <w:p>
      <w:pPr>
        <w:pStyle w:val="Body"/>
      </w:pPr>
      <w:r>
        <w:rPr>
          <w:rtl w:val="0"/>
          <w:lang w:val="en-US"/>
        </w:rPr>
        <w:t>Project start date: 01/09/2026</w:t>
      </w:r>
    </w:p>
    <w:p>
      <w:pPr>
        <w:pStyle w:val="Body"/>
      </w:pPr>
      <w:r>
        <w:rPr>
          <w:rtl w:val="0"/>
          <w:lang w:val="en-US"/>
        </w:rPr>
        <w:t>Project completion date: 31/12/2026</w:t>
      </w:r>
    </w:p>
    <w:tbl>
      <w:tblPr>
        <w:tblW w:w="869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95"/>
        <w:gridCol w:w="368"/>
        <w:gridCol w:w="303"/>
        <w:gridCol w:w="410"/>
        <w:gridCol w:w="417"/>
        <w:gridCol w:w="401"/>
        <w:gridCol w:w="404"/>
        <w:gridCol w:w="410"/>
        <w:gridCol w:w="409"/>
        <w:gridCol w:w="418"/>
        <w:gridCol w:w="401"/>
        <w:gridCol w:w="409"/>
        <w:gridCol w:w="410"/>
        <w:gridCol w:w="418"/>
        <w:gridCol w:w="1020"/>
      </w:tblGrid>
      <w:tr>
        <w:tblPrEx>
          <w:shd w:val="clear" w:color="auto" w:fill="ced7e7"/>
        </w:tblPrEx>
        <w:trPr>
          <w:trHeight w:val="251" w:hRule="atLeast"/>
        </w:trPr>
        <w:tc>
          <w:tcPr>
            <w:tcW w:type="dxa" w:w="249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both"/>
            </w:pPr>
            <w:r>
              <w:rPr>
                <w:rFonts w:ascii="Times New Roman" w:hAnsi="Times New Roman"/>
                <w:b w:val="1"/>
                <w:bCs w:val="1"/>
                <w:shd w:val="nil" w:color="auto" w:fill="auto"/>
                <w:rtl w:val="0"/>
                <w:lang w:val="en-US"/>
              </w:rPr>
              <w:t>ACTIVITY / MONTH / WEEK</w:t>
            </w:r>
            <w:r>
              <w:rPr>
                <w:rFonts w:ascii="Times New Roman" w:hAnsi="Times New Roman"/>
                <w:sz w:val="20"/>
                <w:szCs w:val="20"/>
                <w:shd w:val="nil" w:color="auto" w:fill="auto"/>
                <w:rtl w:val="0"/>
                <w:lang w:val="en-US"/>
              </w:rPr>
              <w:t xml:space="preserve"> </w:t>
            </w:r>
          </w:p>
        </w:tc>
        <w:tc>
          <w:tcPr>
            <w:tcW w:type="dxa" w:w="149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hd w:val="nil" w:color="auto" w:fill="auto"/>
                <w:rtl w:val="0"/>
                <w:lang w:val="en-US"/>
              </w:rPr>
              <w:t>Month 1</w:t>
            </w:r>
          </w:p>
        </w:tc>
        <w:tc>
          <w:tcPr>
            <w:tcW w:type="dxa" w:w="2042"/>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hd w:val="nil" w:color="auto" w:fill="auto"/>
                <w:rtl w:val="0"/>
                <w:lang w:val="en-US"/>
              </w:rPr>
              <w:t>Month 2</w:t>
            </w:r>
          </w:p>
        </w:tc>
        <w:tc>
          <w:tcPr>
            <w:tcW w:type="dxa" w:w="163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hd w:val="nil" w:color="auto" w:fill="auto"/>
                <w:rtl w:val="0"/>
                <w:lang w:val="en-US"/>
              </w:rPr>
              <w:t>Month 3</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both"/>
            </w:pPr>
            <w:r>
              <w:rPr>
                <w:rFonts w:ascii="Times New Roman" w:hAnsi="Times New Roman"/>
                <w:b w:val="1"/>
                <w:bCs w:val="1"/>
                <w:shd w:val="nil" w:color="auto" w:fill="auto"/>
                <w:rtl w:val="0"/>
                <w:lang w:val="en-US"/>
              </w:rPr>
              <w:t>Month 4</w:t>
            </w:r>
          </w:p>
        </w:tc>
      </w:tr>
      <w:tr>
        <w:tblPrEx>
          <w:shd w:val="clear" w:color="auto" w:fill="ced7e7"/>
        </w:tblPrEx>
        <w:trPr>
          <w:trHeight w:val="483" w:hRule="atLeast"/>
        </w:trPr>
        <w:tc>
          <w:tcPr>
            <w:tcW w:type="dxa" w:w="249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W1</w:t>
            </w:r>
          </w:p>
        </w:tc>
        <w:tc>
          <w:tcPr>
            <w:tcW w:type="dxa" w:w="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W2</w:t>
            </w: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W3</w:t>
            </w:r>
          </w:p>
        </w:tc>
        <w:tc>
          <w:tcPr>
            <w:tcW w:type="dxa" w:w="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W4</w:t>
            </w:r>
          </w:p>
        </w:tc>
        <w:tc>
          <w:tcPr>
            <w:tcW w:type="dxa" w:w="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W5</w:t>
            </w:r>
          </w:p>
        </w:tc>
        <w:tc>
          <w:tcPr>
            <w:tcW w:type="dxa" w:w="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W6</w:t>
            </w: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W7</w:t>
            </w: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W8</w:t>
            </w: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W9</w:t>
            </w:r>
          </w:p>
        </w:tc>
        <w:tc>
          <w:tcPr>
            <w:tcW w:type="dxa" w:w="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W10</w:t>
            </w: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W11</w:t>
            </w: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W12</w:t>
            </w:r>
          </w:p>
        </w:tc>
        <w:tc>
          <w:tcPr>
            <w:tcW w:type="dxa" w:w="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both"/>
            </w:pPr>
            <w:r>
              <w:rPr>
                <w:rFonts w:ascii="Times New Roman" w:hAnsi="Times New Roman"/>
                <w:b w:val="1"/>
                <w:bCs w:val="1"/>
                <w:sz w:val="20"/>
                <w:szCs w:val="20"/>
                <w:shd w:val="nil" w:color="auto" w:fill="auto"/>
                <w:rtl w:val="0"/>
                <w:lang w:val="en-US"/>
              </w:rPr>
              <w:t>W13</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W14-W16</w:t>
            </w:r>
          </w:p>
        </w:tc>
      </w:tr>
      <w:tr>
        <w:tblPrEx>
          <w:shd w:val="clear" w:color="auto" w:fill="ced7e7"/>
        </w:tblPrEx>
        <w:trPr>
          <w:trHeight w:val="741" w:hRule="atLeast"/>
        </w:trPr>
        <w:tc>
          <w:tcPr>
            <w:tcW w:type="dxa" w:w="2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rtl w:val="0"/>
                <w:lang w:val="en-US"/>
              </w:rPr>
              <w:t>Phase 1. Infrastructure, Authorization and Core Modules</w:t>
            </w:r>
          </w:p>
        </w:tc>
        <w:tc>
          <w:tcPr>
            <w:tcW w:type="dxa" w:w="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41" w:hRule="atLeast"/>
        </w:trPr>
        <w:tc>
          <w:tcPr>
            <w:tcW w:type="dxa" w:w="2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rtl w:val="0"/>
                <w:lang w:val="en-US"/>
              </w:rPr>
              <w:t>Phase 2. AI Estimation, Offers, and Financial Module</w:t>
            </w:r>
          </w:p>
        </w:tc>
        <w:tc>
          <w:tcPr>
            <w:tcW w:type="dxa" w:w="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41" w:hRule="atLeast"/>
        </w:trPr>
        <w:tc>
          <w:tcPr>
            <w:tcW w:type="dxa" w:w="2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rtl w:val="0"/>
                <w:lang w:val="en-US"/>
              </w:rPr>
              <w:t>Phase 3. Procurement, Portals, and Communication</w:t>
            </w:r>
          </w:p>
        </w:tc>
        <w:tc>
          <w:tcPr>
            <w:tcW w:type="dxa" w:w="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22" w:hRule="atLeast"/>
        </w:trPr>
        <w:tc>
          <w:tcPr>
            <w:tcW w:type="dxa" w:w="2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sz w:val="20"/>
                <w:szCs w:val="20"/>
                <w:rtl w:val="0"/>
                <w:lang w:val="en-US"/>
              </w:rPr>
              <w:t>Phase 4. UI/UX, Localization, Testing, and Launch</w:t>
            </w:r>
          </w:p>
        </w:tc>
        <w:tc>
          <w:tcPr>
            <w:tcW w:type="dxa" w:w="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1" w:hRule="atLeast"/>
        </w:trPr>
        <w:tc>
          <w:tcPr>
            <w:tcW w:type="dxa" w:w="2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Phase 5. Admin Panel and Access Configuration</w:t>
            </w:r>
          </w:p>
        </w:tc>
        <w:tc>
          <w:tcPr>
            <w:tcW w:type="dxa" w:w="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r>
      <w:tr>
        <w:tblPrEx>
          <w:shd w:val="clear" w:color="auto" w:fill="ced7e7"/>
        </w:tblPrEx>
        <w:trPr>
          <w:trHeight w:val="243" w:hRule="atLeast"/>
        </w:trPr>
        <w:tc>
          <w:tcPr>
            <w:tcW w:type="dxa" w:w="24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Final reporting</w:t>
            </w:r>
          </w:p>
        </w:tc>
        <w:tc>
          <w:tcPr>
            <w:tcW w:type="dxa" w:w="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666666"/>
            <w:tcMar>
              <w:top w:type="dxa" w:w="80"/>
              <w:left w:type="dxa" w:w="80"/>
              <w:bottom w:type="dxa" w:w="80"/>
              <w:right w:type="dxa" w:w="80"/>
            </w:tcMar>
            <w:vAlign w:val="top"/>
          </w:tcPr>
          <w:p/>
        </w:tc>
      </w:tr>
    </w:tbl>
    <w:p>
      <w:pPr>
        <w:pStyle w:val="Body"/>
      </w:pPr>
    </w:p>
    <w:p>
      <w:pPr>
        <w:pStyle w:val="Body"/>
      </w:pPr>
    </w:p>
    <w:p>
      <w:pPr>
        <w:pStyle w:val="Body"/>
      </w:pPr>
      <w:r>
        <w:rPr>
          <w:b w:val="1"/>
          <w:bCs w:val="1"/>
          <w:rtl w:val="0"/>
          <w:lang w:val="fr-FR"/>
        </w:rPr>
        <w:t>3.2 Consultant Selection</w:t>
      </w:r>
    </w:p>
    <w:p>
      <w:pPr>
        <w:pStyle w:val="Body"/>
      </w:pPr>
      <w:r>
        <w:rPr>
          <w:rtl w:val="0"/>
          <w:lang w:val="en-US"/>
        </w:rPr>
        <w:t>Loaders Development was selected as a Consultant for the assignment. The Consultant delivers the following services:</w:t>
      </w:r>
    </w:p>
    <w:p>
      <w:pPr>
        <w:pStyle w:val="List Bullet"/>
        <w:numPr>
          <w:ilvl w:val="0"/>
          <w:numId w:val="2"/>
        </w:numPr>
      </w:pPr>
      <w:r>
        <w:rPr>
          <w:rtl w:val="0"/>
          <w:lang w:val="en-US"/>
        </w:rPr>
        <w:t>Business Analysis</w:t>
      </w:r>
    </w:p>
    <w:p>
      <w:pPr>
        <w:pStyle w:val="List Bullet"/>
        <w:numPr>
          <w:ilvl w:val="0"/>
          <w:numId w:val="2"/>
        </w:numPr>
      </w:pPr>
      <w:r>
        <w:rPr>
          <w:rtl w:val="0"/>
          <w:lang w:val="en-US"/>
        </w:rPr>
        <w:t>Software Development (Full-stack web development)</w:t>
      </w:r>
    </w:p>
    <w:p>
      <w:pPr>
        <w:pStyle w:val="List Bullet"/>
        <w:numPr>
          <w:ilvl w:val="0"/>
          <w:numId w:val="2"/>
        </w:numPr>
      </w:pPr>
      <w:r>
        <w:rPr>
          <w:rtl w:val="0"/>
          <w:lang w:val="en-US"/>
        </w:rPr>
        <w:t>AI/ML Integration (OpenAI API, PDF analysis)</w:t>
      </w:r>
    </w:p>
    <w:p>
      <w:pPr>
        <w:pStyle w:val="List Bullet"/>
        <w:numPr>
          <w:ilvl w:val="0"/>
          <w:numId w:val="2"/>
        </w:numPr>
      </w:pPr>
      <w:r>
        <w:rPr>
          <w:rtl w:val="0"/>
          <w:lang w:val="en-US"/>
        </w:rPr>
        <w:t>Software Testing</w:t>
      </w:r>
    </w:p>
    <w:p>
      <w:pPr>
        <w:pStyle w:val="List Bullet"/>
        <w:numPr>
          <w:ilvl w:val="0"/>
          <w:numId w:val="2"/>
        </w:numPr>
      </w:pPr>
      <w:r>
        <w:rPr>
          <w:rtl w:val="0"/>
          <w:lang w:val="en-US"/>
        </w:rPr>
        <w:t>Project Management</w:t>
      </w:r>
    </w:p>
    <w:p>
      <w:pPr>
        <w:pStyle w:val="List Bullet"/>
        <w:numPr>
          <w:ilvl w:val="0"/>
          <w:numId w:val="2"/>
        </w:numPr>
      </w:pPr>
      <w:r>
        <w:rPr>
          <w:rtl w:val="0"/>
          <w:lang w:val="en-US"/>
        </w:rPr>
        <w:t>Cloud Infrastructure Management</w:t>
      </w:r>
    </w:p>
    <w:p>
      <w:pPr>
        <w:pStyle w:val="List Bullet"/>
        <w:numPr>
          <w:ilvl w:val="0"/>
          <w:numId w:val="2"/>
        </w:numPr>
      </w:pPr>
      <w:r>
        <w:rPr>
          <w:rtl w:val="0"/>
          <w:lang w:val="en-US"/>
        </w:rPr>
        <w:t>UI/UX Design</w:t>
      </w:r>
    </w:p>
    <w:p>
      <w:pPr>
        <w:pStyle w:val="Body"/>
      </w:pPr>
    </w:p>
    <w:p>
      <w:pPr>
        <w:pStyle w:val="Body"/>
      </w:pPr>
      <w:r>
        <w:rPr>
          <w:rtl w:val="0"/>
          <w:lang w:val="en-US"/>
        </w:rPr>
        <w:t>Foremen Sp. z o.o. reached out to three potential consultants and conducted initial calls to assess their capabilities and project fit. After evaluating all proposals, Loaders Development was selected based on the following criteria:</w:t>
      </w:r>
    </w:p>
    <w:p>
      <w:pPr>
        <w:pStyle w:val="List Bullet"/>
        <w:numPr>
          <w:ilvl w:val="0"/>
          <w:numId w:val="2"/>
        </w:numPr>
      </w:pPr>
      <w:r>
        <w:rPr>
          <w:rtl w:val="0"/>
          <w:lang w:val="en-US"/>
        </w:rPr>
        <w:t>Proven qualifications and relevant tech stack (full-stack web development, AI integration)</w:t>
      </w:r>
    </w:p>
    <w:p>
      <w:pPr>
        <w:pStyle w:val="List Bullet"/>
        <w:numPr>
          <w:ilvl w:val="0"/>
          <w:numId w:val="2"/>
        </w:numPr>
      </w:pPr>
      <w:r>
        <w:rPr>
          <w:rtl w:val="0"/>
          <w:lang w:val="en-US"/>
        </w:rPr>
        <w:t>Strong experience in building renovation/construction management systems</w:t>
      </w:r>
    </w:p>
    <w:p>
      <w:pPr>
        <w:pStyle w:val="List Bullet"/>
        <w:numPr>
          <w:ilvl w:val="0"/>
          <w:numId w:val="2"/>
        </w:numPr>
      </w:pPr>
      <w:r>
        <w:rPr>
          <w:rtl w:val="0"/>
          <w:lang w:val="en-US"/>
        </w:rPr>
        <w:t>Clear understanding of the project needs and domain specifics</w:t>
      </w:r>
    </w:p>
    <w:p>
      <w:pPr>
        <w:pStyle w:val="List Bullet"/>
        <w:numPr>
          <w:ilvl w:val="0"/>
          <w:numId w:val="2"/>
        </w:numPr>
      </w:pPr>
      <w:r>
        <w:rPr>
          <w:rtl w:val="0"/>
          <w:lang w:val="en-US"/>
        </w:rPr>
        <w:t>Efficient and fast delivery timeline (16-18 weeks)</w:t>
      </w:r>
    </w:p>
    <w:p>
      <w:pPr>
        <w:pStyle w:val="List Bullet"/>
        <w:numPr>
          <w:ilvl w:val="0"/>
          <w:numId w:val="2"/>
        </w:numPr>
      </w:pPr>
      <w:r>
        <w:rPr>
          <w:rtl w:val="0"/>
          <w:lang w:val="en-US"/>
        </w:rPr>
        <w:t xml:space="preserve">Competitive and cost-effective pricing (45 </w:t>
      </w:r>
      <w:r>
        <w:rPr>
          <w:rtl w:val="0"/>
          <w:lang w:val="en-US"/>
        </w:rPr>
        <w:t>€</w:t>
      </w:r>
      <w:r>
        <w:rPr>
          <w:rtl w:val="0"/>
          <w:lang w:val="en-US"/>
        </w:rPr>
        <w:t>/hour)</w:t>
      </w:r>
    </w:p>
    <w:p>
      <w:pPr>
        <w:pStyle w:val="Body"/>
      </w:pPr>
    </w:p>
    <w:p>
      <w:pPr>
        <w:pStyle w:val="Body"/>
      </w:pPr>
      <w:r>
        <w:rPr>
          <w:b w:val="1"/>
          <w:bCs w:val="1"/>
          <w:sz w:val="24"/>
          <w:szCs w:val="24"/>
          <w:rtl w:val="0"/>
          <w:lang w:val="de-DE"/>
        </w:rPr>
        <w:t>4. DELIVERABLES</w:t>
      </w:r>
    </w:p>
    <w:p>
      <w:pPr>
        <w:pStyle w:val="Body"/>
      </w:pPr>
    </w:p>
    <w:p>
      <w:pPr>
        <w:pStyle w:val="List Bullet"/>
        <w:numPr>
          <w:ilvl w:val="0"/>
          <w:numId w:val="2"/>
        </w:numPr>
      </w:pPr>
      <w:r>
        <w:rPr>
          <w:rtl w:val="0"/>
          <w:lang w:val="en-US"/>
        </w:rPr>
        <w:t>Fully operational Foremen platform deployed to production, including:</w:t>
      </w:r>
    </w:p>
    <w:p>
      <w:pPr>
        <w:pStyle w:val="List Bullet"/>
        <w:numPr>
          <w:ilvl w:val="0"/>
          <w:numId w:val="2"/>
        </w:numPr>
      </w:pPr>
      <w:r>
        <w:rPr>
          <w:rtl w:val="0"/>
          <w:lang w:val="en-US"/>
        </w:rPr>
        <w:t>Configurable role-based access control system with Superadmin panel</w:t>
      </w:r>
    </w:p>
    <w:p>
      <w:pPr>
        <w:pStyle w:val="List Bullet"/>
        <w:numPr>
          <w:ilvl w:val="0"/>
          <w:numId w:val="2"/>
        </w:numPr>
      </w:pPr>
      <w:r>
        <w:rPr>
          <w:rtl w:val="0"/>
          <w:lang w:val="en-US"/>
        </w:rPr>
        <w:t>Project and room management modules with auto-calculation of areas</w:t>
      </w:r>
    </w:p>
    <w:p>
      <w:pPr>
        <w:pStyle w:val="List Bullet"/>
        <w:numPr>
          <w:ilvl w:val="0"/>
          <w:numId w:val="2"/>
        </w:numPr>
      </w:pPr>
      <w:r>
        <w:rPr>
          <w:rtl w:val="0"/>
          <w:lang w:val="en-US"/>
        </w:rPr>
        <w:t>Client price list and internal cost price list with Excel import</w:t>
      </w:r>
    </w:p>
    <w:p>
      <w:pPr>
        <w:pStyle w:val="List Bullet"/>
        <w:numPr>
          <w:ilvl w:val="0"/>
          <w:numId w:val="2"/>
        </w:numPr>
      </w:pPr>
      <w:r>
        <w:rPr>
          <w:rtl w:val="0"/>
          <w:lang w:val="en-US"/>
        </w:rPr>
        <w:t>AI-powered cost estimation from PDF floor plans</w:t>
      </w:r>
    </w:p>
    <w:p>
      <w:pPr>
        <w:pStyle w:val="List Bullet"/>
        <w:numPr>
          <w:ilvl w:val="0"/>
          <w:numId w:val="2"/>
        </w:numPr>
      </w:pPr>
      <w:r>
        <w:rPr>
          <w:rtl w:val="0"/>
          <w:lang w:val="en-US"/>
        </w:rPr>
        <w:t>Manual estimate/offer creation tool</w:t>
      </w:r>
    </w:p>
    <w:p>
      <w:pPr>
        <w:pStyle w:val="List Bullet"/>
        <w:numPr>
          <w:ilvl w:val="0"/>
          <w:numId w:val="2"/>
        </w:numPr>
      </w:pPr>
      <w:r>
        <w:rPr>
          <w:rtl w:val="0"/>
          <w:lang w:val="en-US"/>
        </w:rPr>
        <w:t>Financial module with bank statement import and AI categorization</w:t>
      </w:r>
    </w:p>
    <w:p>
      <w:pPr>
        <w:pStyle w:val="List Bullet"/>
        <w:numPr>
          <w:ilvl w:val="0"/>
          <w:numId w:val="2"/>
        </w:numPr>
      </w:pPr>
      <w:r>
        <w:rPr>
          <w:rtl w:val="0"/>
          <w:lang w:val="en-US"/>
        </w:rPr>
        <w:t>Materials inventory and procurement workflow with AI supplier search</w:t>
      </w:r>
    </w:p>
    <w:p>
      <w:pPr>
        <w:pStyle w:val="List Bullet"/>
        <w:numPr>
          <w:ilvl w:val="0"/>
          <w:numId w:val="2"/>
        </w:numPr>
      </w:pPr>
      <w:r>
        <w:rPr>
          <w:rtl w:val="0"/>
          <w:lang w:val="en-US"/>
        </w:rPr>
        <w:t>Four role-based portals: Client, Foreman, Worker, Manager</w:t>
      </w:r>
    </w:p>
    <w:p>
      <w:pPr>
        <w:pStyle w:val="List Bullet"/>
        <w:numPr>
          <w:ilvl w:val="0"/>
          <w:numId w:val="2"/>
        </w:numPr>
      </w:pPr>
      <w:r>
        <w:rPr>
          <w:rtl w:val="0"/>
          <w:lang w:val="en-US"/>
        </w:rPr>
        <w:t>Bilingual interface (PL/RU)</w:t>
      </w:r>
    </w:p>
    <w:p>
      <w:pPr>
        <w:pStyle w:val="List Bullet"/>
        <w:numPr>
          <w:ilvl w:val="0"/>
          <w:numId w:val="2"/>
        </w:numPr>
      </w:pPr>
      <w:r>
        <w:rPr>
          <w:rtl w:val="0"/>
          <w:lang w:val="en-US"/>
        </w:rPr>
        <w:t>Test report covering system functionality and integration</w:t>
      </w:r>
    </w:p>
    <w:p>
      <w:pPr>
        <w:pStyle w:val="List Bullet"/>
        <w:numPr>
          <w:ilvl w:val="0"/>
          <w:numId w:val="2"/>
        </w:numPr>
      </w:pPr>
      <w:r>
        <w:rPr>
          <w:rtl w:val="0"/>
          <w:lang w:val="en-US"/>
        </w:rPr>
        <w:t>Source code transferred to the client</w:t>
      </w:r>
    </w:p>
    <w:p>
      <w:pPr>
        <w:pStyle w:val="List Bullet"/>
        <w:numPr>
          <w:ilvl w:val="0"/>
          <w:numId w:val="2"/>
        </w:numPr>
      </w:pPr>
      <w:r>
        <w:rPr>
          <w:rtl w:val="0"/>
          <w:lang w:val="en-US"/>
        </w:rPr>
        <w:t>30-day post-release warranty (bug fixes)</w:t>
      </w:r>
    </w:p>
    <w:p>
      <w:pPr>
        <w:pStyle w:val="Body"/>
      </w:pPr>
    </w:p>
    <w:p>
      <w:pPr>
        <w:pStyle w:val="Body"/>
      </w:pPr>
    </w:p>
    <w:p>
      <w:pPr>
        <w:pStyle w:val="Body"/>
      </w:pPr>
      <w:r>
        <w:rPr>
          <w:b w:val="1"/>
          <w:bCs w:val="1"/>
          <w:sz w:val="24"/>
          <w:szCs w:val="24"/>
          <w:rtl w:val="0"/>
          <w:lang w:val="de-DE"/>
        </w:rPr>
        <w:t>5. BUDGET</w:t>
      </w:r>
    </w:p>
    <w:p>
      <w:pPr>
        <w:pStyle w:val="Body"/>
      </w:pPr>
      <w:r>
        <w:rPr>
          <w:b w:val="1"/>
          <w:bCs w:val="1"/>
          <w:rtl w:val="0"/>
        </w:rPr>
        <w:t>DIRECT COSTS</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1728"/>
        <w:gridCol w:w="1728"/>
        <w:gridCol w:w="1728"/>
        <w:gridCol w:w="1728"/>
      </w:tblGrid>
      <w:tr>
        <w:tblPrEx>
          <w:shd w:val="clear" w:color="auto" w:fill="ced7e7"/>
        </w:tblPrEx>
        <w:trPr>
          <w:trHeight w:val="221"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Expert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Primary role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 xml:space="preserve"># of </w:t>
            </w:r>
            <w:r>
              <w:rPr>
                <w:b w:val="1"/>
                <w:bCs w:val="1"/>
                <w:shd w:val="nil" w:color="auto" w:fill="auto"/>
                <w:rtl w:val="0"/>
                <w:lang w:val="en-US"/>
              </w:rPr>
              <w:t>days</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Rate (</w:t>
            </w:r>
            <w:r>
              <w:rPr>
                <w:b w:val="1"/>
                <w:bCs w:val="1"/>
                <w:shd w:val="nil" w:color="auto" w:fill="auto"/>
                <w:rtl w:val="0"/>
                <w:lang w:val="en-US"/>
              </w:rPr>
              <w:t>€</w:t>
            </w:r>
            <w:r>
              <w:rPr>
                <w:b w:val="1"/>
                <w:bCs w:val="1"/>
                <w:shd w:val="nil" w:color="auto" w:fill="auto"/>
                <w:rtl w:val="0"/>
                <w:lang w:val="en-US"/>
              </w:rPr>
              <w: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Total (</w:t>
            </w:r>
            <w:r>
              <w:rPr>
                <w:b w:val="1"/>
                <w:bCs w:val="1"/>
                <w:shd w:val="nil" w:color="auto" w:fill="auto"/>
                <w:rtl w:val="0"/>
                <w:lang w:val="en-US"/>
              </w:rPr>
              <w:t>€</w:t>
            </w:r>
            <w:r>
              <w:rPr>
                <w:b w:val="1"/>
                <w:bCs w:val="1"/>
                <w:shd w:val="nil" w:color="auto" w:fill="auto"/>
                <w:rtl w:val="0"/>
                <w:lang w:val="en-US"/>
              </w:rPr>
              <w:t>)</w:t>
            </w:r>
          </w:p>
        </w:tc>
      </w:tr>
      <w:tr>
        <w:tblPrEx>
          <w:shd w:val="clear" w:color="auto" w:fill="ced7e7"/>
        </w:tblPrEx>
        <w:trPr>
          <w:trHeight w:val="481"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Oleg Goncharenko</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rtl w:val="0"/>
                <w:lang w:val="en-US"/>
              </w:rPr>
              <w:t>Project Manager</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rtl w:val="0"/>
              </w:rPr>
              <w:t>5</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360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1 800</w:t>
            </w:r>
          </w:p>
        </w:tc>
      </w:tr>
      <w:tr>
        <w:tblPrEx>
          <w:shd w:val="clear" w:color="auto" w:fill="ced7e7"/>
        </w:tblPrEx>
        <w:trPr>
          <w:trHeight w:val="741"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Alexander Borohov</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rtl w:val="0"/>
                <w:lang w:val="en-US"/>
              </w:rPr>
              <w:t>Software architect, full-stack developer</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40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360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14 400</w:t>
            </w:r>
          </w:p>
        </w:tc>
      </w:tr>
      <w:tr>
        <w:tblPrEx>
          <w:shd w:val="clear" w:color="auto" w:fill="ced7e7"/>
        </w:tblPrEx>
        <w:trPr>
          <w:trHeight w:val="741"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rtl w:val="0"/>
                <w:lang w:val="en-US"/>
              </w:rPr>
              <w:t>Viktar Pakanechny</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Frontend Developer / UI/UX</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35</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360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12 600</w:t>
            </w:r>
          </w:p>
        </w:tc>
      </w:tr>
      <w:tr>
        <w:tblPrEx>
          <w:shd w:val="clear" w:color="auto" w:fill="ced7e7"/>
        </w:tblPrEx>
        <w:trPr>
          <w:trHeight w:val="481"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Total Direct Costs</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80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28 800</w:t>
            </w:r>
          </w:p>
        </w:tc>
      </w:tr>
    </w:tbl>
    <w:p>
      <w:pPr>
        <w:pStyle w:val="Body"/>
        <w:widowControl w:val="0"/>
        <w:spacing w:line="240" w:lineRule="auto"/>
      </w:pPr>
    </w:p>
    <w:p>
      <w:pPr>
        <w:pStyle w:val="Body"/>
      </w:pPr>
      <w:r>
        <w:rPr>
          <w:b w:val="1"/>
          <w:bCs w:val="1"/>
          <w:rtl w:val="0"/>
          <w:lang w:val="en-US"/>
        </w:rPr>
        <w:t>Other Expenses:</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22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Item</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 of units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Price per unit (</w:t>
            </w:r>
            <w:r>
              <w:rPr>
                <w:b w:val="1"/>
                <w:bCs w:val="1"/>
                <w:shd w:val="nil" w:color="auto" w:fill="auto"/>
                <w:rtl w:val="0"/>
                <w:lang w:val="en-US"/>
              </w:rPr>
              <w:t>€</w:t>
            </w:r>
            <w:r>
              <w:rPr>
                <w:b w:val="1"/>
                <w:bCs w:val="1"/>
                <w:shd w:val="nil" w:color="auto" w:fill="auto"/>
                <w:rtl w:val="0"/>
                <w:lang w:val="en-US"/>
              </w:rPr>
              <w: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Total (</w:t>
            </w:r>
            <w:r>
              <w:rPr>
                <w:b w:val="1"/>
                <w:bCs w:val="1"/>
                <w:shd w:val="nil" w:color="auto" w:fill="auto"/>
                <w:rtl w:val="0"/>
                <w:lang w:val="en-US"/>
              </w:rPr>
              <w:t>€</w:t>
            </w:r>
            <w:r>
              <w:rPr>
                <w:b w:val="1"/>
                <w:bCs w:val="1"/>
                <w:shd w:val="nil" w:color="auto" w:fill="auto"/>
                <w:rtl w:val="0"/>
                <w:lang w:val="en-US"/>
              </w:rPr>
              <w:t>)</w:t>
            </w:r>
          </w:p>
        </w:tc>
      </w:tr>
      <w:tr>
        <w:tblPrEx>
          <w:shd w:val="clear" w:color="auto" w:fill="ced7e7"/>
        </w:tblPrEx>
        <w:trPr>
          <w:trHeight w:val="22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Total Other Expenses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pPr>
    </w:p>
    <w:p>
      <w:pPr>
        <w:pStyle w:val="Body"/>
      </w:pPr>
      <w:r>
        <w:rPr>
          <w:rtl w:val="0"/>
          <w:lang w:val="de-DE"/>
        </w:rPr>
        <w:t>TOTAL NET COST (excluding tax)</w:t>
        <w:tab/>
        <w:t xml:space="preserve">EUR 28 </w:t>
      </w:r>
      <w:r>
        <w:rPr>
          <w:rtl w:val="0"/>
          <w:lang w:val="en-US"/>
        </w:rPr>
        <w:t>800</w:t>
      </w:r>
    </w:p>
    <w:p>
      <w:pPr>
        <w:pStyle w:val="Body"/>
      </w:pPr>
      <w:r>
        <w:rPr>
          <w:rtl w:val="0"/>
          <w:lang w:val="de-DE"/>
        </w:rPr>
        <w:t>Taxes</w:t>
        <w:tab/>
        <w:tab/>
        <w:tab/>
        <w:tab/>
        <w:t xml:space="preserve">EUR 6 </w:t>
      </w:r>
      <w:r>
        <w:rPr>
          <w:rtl w:val="0"/>
          <w:lang w:val="en-US"/>
        </w:rPr>
        <w:t>624</w:t>
      </w:r>
    </w:p>
    <w:p>
      <w:pPr>
        <w:pStyle w:val="Body"/>
      </w:pPr>
      <w:r>
        <w:rPr>
          <w:b w:val="1"/>
          <w:bCs w:val="1"/>
          <w:rtl w:val="0"/>
          <w:lang w:val="en-US"/>
        </w:rPr>
        <w:t>TOTAL MAXIMUM PAYMENT DUE to Consultant</w:t>
      </w:r>
    </w:p>
    <w:p>
      <w:pPr>
        <w:pStyle w:val="Body"/>
      </w:pPr>
      <w:r>
        <w:rPr>
          <w:rtl w:val="0"/>
          <w:lang w:val="de-DE"/>
        </w:rPr>
        <w:t>by the Beneficiary</w:t>
        <w:tab/>
        <w:tab/>
        <w:tab/>
        <w:t xml:space="preserve">EUR </w:t>
      </w:r>
      <w:r>
        <w:rPr>
          <w:rtl w:val="0"/>
          <w:lang w:val="en-US"/>
        </w:rPr>
        <w:t>35 424</w:t>
      </w:r>
    </w:p>
    <w:p>
      <w:pPr>
        <w:pStyle w:val="Body"/>
      </w:pPr>
    </w:p>
    <w:p>
      <w:pPr>
        <w:pStyle w:val="Body"/>
      </w:pPr>
      <w:r>
        <w:rPr>
          <w:rtl w:val="0"/>
        </w:rPr>
        <w:t>===========================</w:t>
      </w:r>
    </w:p>
    <w:p>
      <w:pPr>
        <w:pStyle w:val="Body"/>
      </w:pPr>
    </w:p>
    <w:p>
      <w:pPr>
        <w:pStyle w:val="Body"/>
      </w:pPr>
      <w:r>
        <w:rPr>
          <w:b w:val="1"/>
          <w:bCs w:val="1"/>
          <w:sz w:val="24"/>
          <w:szCs w:val="24"/>
          <w:rtl w:val="0"/>
          <w:lang w:val="pt-PT"/>
        </w:rPr>
        <w:t>6. SIGNATURES:</w:t>
      </w:r>
    </w:p>
    <w:p>
      <w:pPr>
        <w:pStyle w:val="Body"/>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r>
        <w:rPr>
          <w:b w:val="1"/>
          <w:bCs w:val="1"/>
          <w:sz w:val="24"/>
          <w:szCs w:val="24"/>
          <w:rtl w:val="0"/>
          <w:lang w:val="en-US"/>
        </w:rPr>
        <w:t>Appendix No. 2 Regulations for the provision of services</w:t>
      </w:r>
    </w:p>
    <w:p>
      <w:pPr>
        <w:pStyle w:val="Body"/>
      </w:pPr>
    </w:p>
    <w:p>
      <w:pPr>
        <w:pStyle w:val="Body"/>
      </w:pPr>
    </w:p>
    <w:p>
      <w:pPr>
        <w:pStyle w:val="Body"/>
      </w:pPr>
      <w:r>
        <w:rPr>
          <w:rtl w:val="0"/>
          <w:lang w:val="en-US"/>
        </w:rPr>
        <w:t>Work on the implementation project involves regular online (or offline) meetings, usually once a week.</w:t>
      </w:r>
    </w:p>
    <w:p>
      <w:pPr>
        <w:pStyle w:val="Body"/>
      </w:pPr>
      <w:r>
        <w:rPr>
          <w:rtl w:val="0"/>
          <w:lang w:val="en-US"/>
        </w:rPr>
        <w:t>The regularity of the meetings and specific times can be agreed upon with the project manager or the person in charge according to Appendix 1.</w:t>
      </w:r>
    </w:p>
    <w:p>
      <w:pPr>
        <w:pStyle w:val="Body"/>
      </w:pPr>
      <w:r>
        <w:rPr>
          <w:rtl w:val="0"/>
          <w:lang w:val="en-US"/>
        </w:rPr>
        <w:t>Regardless of the meetings, at least once a week the project manager will update you on the implementation of tasks, project status and upcoming steps.</w:t>
      </w:r>
    </w:p>
    <w:p>
      <w:pPr>
        <w:pStyle w:val="Body"/>
      </w:pPr>
      <w:r>
        <w:rPr>
          <w:rtl w:val="0"/>
          <w:lang w:val="en-US"/>
        </w:rPr>
        <w:t>Please note that one specialist usually has 3 to 6 projects in progress at the same time.</w:t>
      </w:r>
    </w:p>
    <w:p>
      <w:pPr>
        <w:pStyle w:val="Body"/>
      </w:pPr>
      <w:r>
        <w:rPr>
          <w:rtl w:val="0"/>
          <w:lang w:val="en-US"/>
        </w:rPr>
        <w:t>For the convenience of you and other clients of the company, as well as for efficient project work and meeting the agreed deadlines, we need to plan our work and stick to the schedule.</w:t>
      </w:r>
    </w:p>
    <w:p>
      <w:pPr>
        <w:pStyle w:val="Body"/>
      </w:pPr>
      <w:r>
        <w:rPr>
          <w:rtl w:val="0"/>
          <w:lang w:val="en-US"/>
        </w:rPr>
        <w:t>Therefore, we ask you to respect your employees' time, inform us as early as possible if for some reason you are unable to hold an agreed online interview or are unable to deliver the promised information/materials on time.</w:t>
      </w:r>
    </w:p>
    <w:p>
      <w:pPr>
        <w:pStyle w:val="Body"/>
      </w:pPr>
      <w:r>
        <w:rPr>
          <w:rtl w:val="0"/>
          <w:lang w:val="en-US"/>
        </w:rPr>
        <w:t>We have developed the following rules for effective project work.</w:t>
      </w:r>
    </w:p>
    <w:p>
      <w:pPr>
        <w:pStyle w:val="Body"/>
      </w:pPr>
      <w:r>
        <w:rPr>
          <w:rtl w:val="0"/>
          <w:lang w:val="en-US"/>
        </w:rPr>
        <w:t>Their observance is mandatory for both the Client and the Contractor.</w:t>
      </w:r>
    </w:p>
    <w:p>
      <w:pPr>
        <w:pStyle w:val="Body"/>
      </w:pPr>
    </w:p>
    <w:p>
      <w:pPr>
        <w:pStyle w:val="Body"/>
      </w:pPr>
      <w:r>
        <w:rPr>
          <w:b w:val="1"/>
          <w:bCs w:val="1"/>
          <w:rtl w:val="0"/>
          <w:lang w:val="en-US"/>
        </w:rPr>
        <w:t>Work Regulations:</w:t>
      </w:r>
    </w:p>
    <w:p>
      <w:pPr>
        <w:pStyle w:val="Body"/>
      </w:pPr>
    </w:p>
    <w:p>
      <w:pPr>
        <w:pStyle w:val="Body"/>
      </w:pPr>
      <w:r>
        <w:rPr>
          <w:rtl w:val="0"/>
          <w:lang w:val="en-US"/>
        </w:rPr>
        <w:t>Our company's working hours are Monday through Friday from 9:00 am to 5:00 pm CET.</w:t>
      </w:r>
    </w:p>
    <w:p>
      <w:pPr>
        <w:pStyle w:val="Body"/>
      </w:pPr>
      <w:r>
        <w:rPr>
          <w:rtl w:val="0"/>
          <w:lang w:val="en-US"/>
        </w:rPr>
        <w:t>Out-of-hours work is agreed separately in advance with the project manager and the head of the implementation department and is charged at a factor of x2.</w:t>
      </w:r>
    </w:p>
    <w:p>
      <w:pPr>
        <w:pStyle w:val="Body"/>
      </w:pPr>
    </w:p>
    <w:p>
      <w:pPr>
        <w:pStyle w:val="Body"/>
      </w:pPr>
      <w:r>
        <w:rPr>
          <w:b w:val="1"/>
          <w:bCs w:val="1"/>
          <w:rtl w:val="0"/>
          <w:lang w:val="en-US"/>
        </w:rPr>
        <w:t>Regulations for online meetings during project work:</w:t>
      </w:r>
    </w:p>
    <w:p>
      <w:pPr>
        <w:pStyle w:val="List Bullet"/>
        <w:numPr>
          <w:ilvl w:val="0"/>
          <w:numId w:val="2"/>
        </w:numPr>
      </w:pPr>
      <w:r>
        <w:rPr>
          <w:rtl w:val="0"/>
          <w:lang w:val="en-US"/>
        </w:rPr>
        <w:t>Each online meeting is assigned a strict time from and to.</w:t>
      </w:r>
    </w:p>
    <w:p>
      <w:pPr>
        <w:pStyle w:val="List Bullet"/>
        <w:numPr>
          <w:ilvl w:val="0"/>
          <w:numId w:val="2"/>
        </w:numPr>
      </w:pPr>
      <w:r>
        <w:rPr>
          <w:rtl w:val="0"/>
          <w:lang w:val="en-US"/>
        </w:rPr>
        <w:t>The actual time spent for each 30 minutes started is taken into account for payment.</w:t>
      </w:r>
    </w:p>
    <w:p>
      <w:pPr>
        <w:pStyle w:val="List Bullet"/>
        <w:numPr>
          <w:ilvl w:val="0"/>
          <w:numId w:val="2"/>
        </w:numPr>
      </w:pPr>
      <w:r>
        <w:rPr>
          <w:rtl w:val="0"/>
          <w:lang w:val="en-US"/>
        </w:rPr>
        <w:t>If the client does not show up for the appointment and does not reschedule (cancel) at least 24 hours in advance, 30 minutes of specialist work will be charged.</w:t>
      </w:r>
    </w:p>
    <w:p>
      <w:pPr>
        <w:pStyle w:val="List Bullet"/>
        <w:numPr>
          <w:ilvl w:val="0"/>
          <w:numId w:val="2"/>
        </w:numPr>
      </w:pPr>
      <w:r>
        <w:rPr>
          <w:rtl w:val="0"/>
          <w:lang w:val="en-US"/>
        </w:rPr>
        <w:t>The specialist waits for the client at the appointment for no more than 15 minutes.</w:t>
      </w:r>
    </w:p>
    <w:p>
      <w:pPr>
        <w:pStyle w:val="List Bullet"/>
        <w:numPr>
          <w:ilvl w:val="0"/>
          <w:numId w:val="2"/>
        </w:numPr>
      </w:pPr>
      <w:r>
        <w:rPr>
          <w:rtl w:val="0"/>
          <w:lang w:val="en-US"/>
        </w:rPr>
        <w:t>Should the specialist fail to attend the meeting for any reason within 15 minutes of its commencement without prior notice to the client, the client will receive 1 hour of work free of charge as compensation.</w:t>
      </w:r>
    </w:p>
    <w:p>
      <w:pPr>
        <w:pStyle w:val="Body"/>
      </w:pPr>
    </w:p>
    <w:p>
      <w:pPr>
        <w:pStyle w:val="Body"/>
      </w:pPr>
      <w:r>
        <w:rPr>
          <w:rtl w:val="0"/>
          <w:lang w:val="en-US"/>
        </w:rPr>
        <w:t>Every Monday before 2:00 PM, the specialist sends the client a report detailing the tasks completed in the previous week, the number of hours it took, the work plan, and scheduled meetings with the client for the next week.</w:t>
      </w:r>
    </w:p>
    <w:p>
      <w:pPr>
        <w:pStyle w:val="Body"/>
      </w:pPr>
      <w:r>
        <w:rPr>
          <w:rtl w:val="0"/>
          <w:lang w:val="en-US"/>
        </w:rPr>
        <w:t>Communication guidelines: The specialist/project manager will respond to all queries within a maximum of 24 hours, whenever possible - sooner.</w:t>
      </w:r>
    </w:p>
    <w:p>
      <w:pPr>
        <w:pStyle w:val="Body"/>
      </w:pPr>
      <w:r>
        <w:rPr>
          <w:rtl w:val="0"/>
          <w:lang w:val="en-US"/>
        </w:rPr>
        <w:t>If for any reason the project manager does not respond within 24 hours, please reach out to the implementation manager.</w:t>
      </w:r>
    </w:p>
    <w:p>
      <w:pPr>
        <w:pStyle w:val="Body"/>
      </w:pPr>
    </w:p>
    <w:p>
      <w:pPr>
        <w:pStyle w:val="Body"/>
      </w:pPr>
      <w:r>
        <w:rPr>
          <w:b w:val="1"/>
          <w:bCs w:val="1"/>
          <w:rtl w:val="0"/>
          <w:lang w:val="en-US"/>
        </w:rPr>
        <w:t>The collaboration between the parties will proceed as follows:</w:t>
      </w:r>
    </w:p>
    <w:p>
      <w:pPr>
        <w:pStyle w:val="Body"/>
      </w:pPr>
    </w:p>
    <w:p>
      <w:pPr>
        <w:pStyle w:val="List Bullet"/>
        <w:numPr>
          <w:ilvl w:val="0"/>
          <w:numId w:val="2"/>
        </w:numPr>
      </w:pPr>
      <w:r>
        <w:rPr>
          <w:rtl w:val="0"/>
          <w:lang w:val="en-US"/>
        </w:rPr>
        <w:t>The client sends Tasks (Orders) to the Contractor to the email address oleg@loaders.dev</w:t>
      </w:r>
    </w:p>
    <w:p>
      <w:pPr>
        <w:pStyle w:val="List Bullet"/>
        <w:numPr>
          <w:ilvl w:val="0"/>
          <w:numId w:val="2"/>
        </w:numPr>
      </w:pPr>
      <w:r>
        <w:rPr>
          <w:rtl w:val="0"/>
          <w:lang w:val="en-US"/>
        </w:rPr>
        <w:t>The Contractor estimates the cost, time frame, and other terms of completing the Order, negotiates them with the Client, and upon obtaining the Client's approval, proceeds with the implementation.</w:t>
      </w:r>
    </w:p>
    <w:p>
      <w:pPr>
        <w:pStyle w:val="List Bullet"/>
        <w:numPr>
          <w:ilvl w:val="0"/>
          <w:numId w:val="2"/>
        </w:numPr>
      </w:pPr>
      <w:r>
        <w:rPr>
          <w:rtl w:val="0"/>
          <w:lang w:val="en-US"/>
        </w:rPr>
        <w:t>The work agreed upon by the parties may be described in detail and included in appendices to this agreement.</w:t>
      </w:r>
    </w:p>
    <w:p>
      <w:pPr>
        <w:pStyle w:val="List Bullet"/>
        <w:numPr>
          <w:ilvl w:val="0"/>
          <w:numId w:val="2"/>
        </w:numPr>
      </w:pPr>
      <w:r>
        <w:rPr>
          <w:rtl w:val="0"/>
          <w:lang w:val="en-US"/>
        </w:rPr>
        <w:t>After the end of each calendar month, the Contractor sends the Client an invoice based on the actual hours worked during the discussed month.</w:t>
      </w:r>
    </w:p>
    <w:p>
      <w:pPr>
        <w:pStyle w:val="List Bullet"/>
        <w:numPr>
          <w:ilvl w:val="0"/>
          <w:numId w:val="2"/>
        </w:numPr>
      </w:pPr>
      <w:r>
        <w:rPr>
          <w:rtl w:val="0"/>
          <w:lang w:val="en-US"/>
        </w:rPr>
        <w:t>The Client pays the invoice within 5 (five) calendar days of its receipt.</w:t>
      </w:r>
    </w:p>
    <w:p>
      <w:pPr>
        <w:pStyle w:val="List Bullet"/>
        <w:numPr>
          <w:ilvl w:val="0"/>
          <w:numId w:val="2"/>
        </w:numPr>
      </w:pPr>
      <w:r>
        <w:rPr>
          <w:rtl w:val="0"/>
          <w:lang w:val="en-US"/>
        </w:rPr>
        <w:t>After completing the stage works, the Contractor will notify the Client via email and provide the work results. The Client is obligated to inspect, receive the completed work, and sign the Acceptance Report within 5 (five) business days from the date of notification.</w:t>
      </w:r>
    </w:p>
    <w:p>
      <w:pPr>
        <w:pStyle w:val="Body"/>
      </w:pPr>
    </w:p>
    <w:p>
      <w:pPr>
        <w:pStyle w:val="Body"/>
      </w:pPr>
    </w:p>
    <w:p>
      <w:pPr>
        <w:pStyle w:val="Body"/>
      </w:pPr>
      <w:r>
        <w:rPr>
          <w:rtl w:val="0"/>
        </w:rPr>
        <w:t>………………………………</w:t>
        <w:tab/>
        <w:t xml:space="preserve">                                     …………………………</w:t>
        <w:tab/>
      </w:r>
    </w:p>
    <w:p>
      <w:pPr>
        <w:pStyle w:val="Body"/>
      </w:pPr>
      <w:r>
        <w:rPr>
          <w:rtl w:val="0"/>
          <w:lang w:val="fr-FR"/>
        </w:rPr>
        <w:t>Client</w:t>
        <w:tab/>
        <w:t xml:space="preserve">                                                                                                         Contractor</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