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6A" w:rsidRPr="00A91372" w:rsidRDefault="00A0136A" w:rsidP="00A91372">
      <w:pPr>
        <w:jc w:val="center"/>
        <w:rPr>
          <w:b/>
          <w:lang w:val="es-ES"/>
        </w:rPr>
      </w:pPr>
      <w:r w:rsidRPr="00A91372">
        <w:rPr>
          <w:b/>
          <w:lang w:val="es-ES"/>
        </w:rPr>
        <w:t>Cuestionario</w:t>
      </w: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 xml:space="preserve"> 01. El Consorcio Web es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La unión de Apple y Microsoft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Un organización internacional para el mantener los estándares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Una empresa privada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Un programa de ordenador que mantiene los estándares </w:t>
      </w:r>
    </w:p>
    <w:p w:rsidR="00A0136A" w:rsidRPr="00A0136A" w:rsidRDefault="00A91372" w:rsidP="00A0136A">
      <w:pPr>
        <w:rPr>
          <w:lang w:val="es-ES"/>
        </w:rPr>
      </w:pPr>
      <w:r>
        <w:rPr>
          <w:lang w:val="es-ES"/>
        </w:rPr>
        <w:t>Respuesta: b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02. El WCAG consiste en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Un navegador web que asegura la accesibilidad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Una herramienta para comprobar la accesibilidad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Una iniciativa del Consorcio Web para la accesibilidad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Una herramienta de usabilidad </w:t>
      </w:r>
    </w:p>
    <w:p w:rsidR="00A0136A" w:rsidRPr="00A0136A" w:rsidRDefault="00A91372" w:rsidP="00A0136A">
      <w:pPr>
        <w:rPr>
          <w:lang w:val="es-ES"/>
        </w:rPr>
      </w:pPr>
      <w:r>
        <w:rPr>
          <w:lang w:val="es-ES"/>
        </w:rPr>
        <w:t>Respuesta: c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03. Las pautas de accesibilidad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Son atributos HTML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Se trata de propiedades CSS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Son normas que cumplen los navegadores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Son recomendaciones para hacer las webs accesibles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c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04. Cualquier contenido multimedia para ser accesible debe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Tener alternativas en modo texto o en modo audio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Quitarse directamente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Utilizarse con plugins no estándares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Tener atributos especiales de CSS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a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05. El nivel de prioridad que cumple todos los niveles de verificación es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A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lastRenderedPageBreak/>
        <w:t xml:space="preserve"> b. AA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AAA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AAAA 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c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06. TAW y HERA son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Estándares del Consorcio Web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Pautas de accesibilidad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Niveles de conformidad en usabilidad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Dos herramientas de análisis de accesibilidad online 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d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07. Los principios generales que debe cumplir una web accesible son: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Inteligible, Operable, Robusto, Accesible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Perceptible, Operable, Inteligible, Robusto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Usable, Accesible, Inteligible, Perceptible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Perceptible, Operable, Usable, Robusto 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c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08. Un usuario ciego que quiera usar la Web: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Simplemente no puede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Necesitaría mapas de imágenes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Solo puede hacerlo mediante audio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Utilizaría una herramienta text-to-speech o un lector de braille.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d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09. Las unidades de dimensión que se recomiendan para la accesibilidad son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px y cm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em y porcentajes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in y mm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porcentajes y px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lastRenderedPageBreak/>
        <w:t>Respuesta: b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10. La usabilidad mide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Si una web es accesible o no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El uso de estándares en la web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Si una web tiene éxito o no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La facilidad de uso de una web 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d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11. Para una mejor usabilidad, las pantallas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Deben tener explicaciones redundantes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No deben tener imagen alguna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Deben ser simples y claras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Deben utilizar únicamente imágenes 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c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12. En el área de la experiencia de usuario o UX el propósito es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Que usuario y empresa alcancen sus objetivos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La felicidad del usuario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La usabilidad total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La accesibilidad y usabilidad 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a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13. La decisiones en experiencia de usuario se basan en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Los principios de usabilidad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Se aplica el método científico: recoger datos, analizarlos y actuar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La experiencia del diseñador y el equipo de desarrollo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Lo que establezca el técnico de diseño y el cliente 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b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14. El A/B Split consiste en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lastRenderedPageBreak/>
        <w:t xml:space="preserve"> a. El nivel de interacción del usuario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La separación de dos usuarios distintos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La separación de usuario y equipo de desarrollo 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Un test que ofrece dos interfaces distintos para comprobar su uso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d</w:t>
      </w:r>
    </w:p>
    <w:p w:rsidR="00A0136A" w:rsidRPr="00A0136A" w:rsidRDefault="00A0136A" w:rsidP="00A0136A">
      <w:pPr>
        <w:rPr>
          <w:lang w:val="es-ES"/>
        </w:rPr>
      </w:pPr>
    </w:p>
    <w:p w:rsidR="00A0136A" w:rsidRPr="00A91372" w:rsidRDefault="00A0136A" w:rsidP="00A0136A">
      <w:pPr>
        <w:rPr>
          <w:b/>
          <w:lang w:val="es-ES"/>
        </w:rPr>
      </w:pPr>
      <w:r w:rsidRPr="00A91372">
        <w:rPr>
          <w:b/>
          <w:lang w:val="es-ES"/>
        </w:rPr>
        <w:t>15. Una heat map tool nos informa de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a. El nivel de interacción del usuario por zonas de la interfaz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b. El ranking geográfico de usuarios por acceso</w:t>
      </w:r>
    </w:p>
    <w:p w:rsidR="00A0136A" w:rsidRPr="00A0136A" w:rsidRDefault="00A0136A" w:rsidP="00A0136A">
      <w:pPr>
        <w:rPr>
          <w:lang w:val="es-ES"/>
        </w:rPr>
      </w:pPr>
      <w:r w:rsidRPr="00A0136A">
        <w:rPr>
          <w:lang w:val="es-ES"/>
        </w:rPr>
        <w:t xml:space="preserve"> c. Varios tests y su nivel de éxito </w:t>
      </w:r>
    </w:p>
    <w:p w:rsidR="004A281E" w:rsidRDefault="00A0136A" w:rsidP="00A0136A">
      <w:pPr>
        <w:rPr>
          <w:lang w:val="es-ES"/>
        </w:rPr>
      </w:pPr>
      <w:r w:rsidRPr="00A0136A">
        <w:rPr>
          <w:lang w:val="es-ES"/>
        </w:rPr>
        <w:t xml:space="preserve"> d. El éxito de un sitio web</w:t>
      </w:r>
    </w:p>
    <w:p w:rsidR="00A91372" w:rsidRDefault="00A91372" w:rsidP="00A91372">
      <w:pPr>
        <w:rPr>
          <w:lang w:val="es-ES"/>
        </w:rPr>
      </w:pPr>
      <w:r>
        <w:rPr>
          <w:lang w:val="es-ES"/>
        </w:rPr>
        <w:t>Respuesta: a</w:t>
      </w:r>
      <w:bookmarkStart w:id="0" w:name="_GoBack"/>
      <w:bookmarkEnd w:id="0"/>
    </w:p>
    <w:p w:rsidR="00A91372" w:rsidRPr="00A0136A" w:rsidRDefault="00A91372" w:rsidP="00A0136A">
      <w:pPr>
        <w:rPr>
          <w:lang w:val="es-ES"/>
        </w:rPr>
      </w:pPr>
    </w:p>
    <w:sectPr w:rsidR="00A91372" w:rsidRPr="00A01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6A"/>
    <w:rsid w:val="004A281E"/>
    <w:rsid w:val="00A0136A"/>
    <w:rsid w:val="00A9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2113F-D0FC-4720-B4DC-F7B1C786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6E0CB1D01A2742B1978A0F3DD5BFB6" ma:contentTypeVersion="0" ma:contentTypeDescription="Crear nuevo documento." ma:contentTypeScope="" ma:versionID="f27b6cc19b88654377cb0e98ea114b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ADFB4-459F-412D-B12B-FECE7F971D51}"/>
</file>

<file path=customXml/itemProps2.xml><?xml version="1.0" encoding="utf-8"?>
<ds:datastoreItem xmlns:ds="http://schemas.openxmlformats.org/officeDocument/2006/customXml" ds:itemID="{D5E6A87A-AF53-4D71-8B7C-64541A5FF422}"/>
</file>

<file path=customXml/itemProps3.xml><?xml version="1.0" encoding="utf-8"?>
<ds:datastoreItem xmlns:ds="http://schemas.openxmlformats.org/officeDocument/2006/customXml" ds:itemID="{BED7E456-9D76-4594-B497-E8B31444AA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2016-09-08T21:28:00Z</dcterms:created>
  <dcterms:modified xsi:type="dcterms:W3CDTF">2016-09-09T01:16:00Z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0x0101001B6E0CB1D01A2742B1978A0F3DD5BFB6</vt:lpwstr>
  </property>
</Properties>
</file>