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Postura Antalgica Cronica</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5" w:name="X568c6f35fa8cf787d3e5b5f3ec072dfe3051b03"/>
    <w:p>
      <w:pPr>
        <w:pStyle w:val="Heading1"/>
      </w:pPr>
      <w:r>
        <w:t xml:space="preserve">La Bibbia della Postura Antalgica Cronica</w:t>
      </w:r>
    </w:p>
    <w:p>
      <w:pPr>
        <w:pStyle w:val="FirstParagraph"/>
      </w:pPr>
      <w:r>
        <w:rPr>
          <w:b/>
          <w:bCs/>
        </w:rPr>
        <w:t xml:space="preserve">Condizione:</w:t>
      </w:r>
      <w:r>
        <w:t xml:space="preserve"> </w:t>
      </w:r>
      <w:r>
        <w:t xml:space="preserve">postura antalgica cronica —</w:t>
      </w:r>
      <w:r>
        <w:t xml:space="preserve"> </w:t>
      </w:r>
      <w:r>
        <w:rPr>
          <w:i/>
          <w:iCs/>
        </w:rPr>
        <w:t xml:space="preserve">“il dolore è passato e io sono rimasto storto”</w:t>
      </w:r>
      <w:r>
        <w:t xml:space="preserve"> </w:t>
      </w:r>
      <w:r>
        <w:rPr>
          <w:b/>
          <w:bCs/>
        </w:rPr>
        <w:t xml:space="preserve">Ancora clinica:</w:t>
      </w:r>
      <w:r>
        <w:t xml:space="preserve"> </w:t>
      </w:r>
      <w:r>
        <w:t xml:space="preserve">Peter O’Sullivan, Curtin University, Perth — i comportamenti protettivi di movimento come bersaglio del trattamento, e la Cognitive Functional Therapy</w:t>
      </w:r>
      <w:r>
        <w:t xml:space="preserve"> </w:t>
      </w:r>
      <w:r>
        <w:rPr>
          <w:b/>
          <w:bCs/>
        </w:rPr>
        <w:t xml:space="preserve">Ancora fisiologica:</w:t>
      </w:r>
      <w:r>
        <w:t xml:space="preserve"> </w:t>
      </w:r>
      <w:r>
        <w:t xml:space="preserve">Paul Hodges, University of Queensland, con G. Lorimer Moseley — l’adattamento motorio al dolore, e la strategia posturale che non torna indietro quando il dolore finisce</w:t>
      </w:r>
      <w:r>
        <w:t xml:space="preserve"> </w:t>
      </w:r>
      <w:r>
        <w:rPr>
          <w:b/>
          <w:bCs/>
        </w:rPr>
        <w:t xml:space="preserve">Versione:</w:t>
      </w:r>
      <w:r>
        <w:t xml:space="preserve"> </w:t>
      </w:r>
      <w:r>
        <w:t xml:space="preserve">v7 finale (revisione di lingua, 6º livello) ·</w:t>
      </w:r>
      <w:r>
        <w:t xml:space="preserve"> </w:t>
      </w:r>
      <w:r>
        <w:rPr>
          <w:b/>
          <w:bCs/>
        </w:rPr>
        <w:t xml:space="preserve">Data:</w:t>
      </w:r>
      <w:r>
        <w:t xml:space="preserve"> </w:t>
      </w:r>
      <w:r>
        <w:t xml:space="preserve">26 agosto 2026</w:t>
      </w:r>
    </w:p>
    <w:p>
      <w:pPr>
        <w:pStyle w:val="BodyText"/>
      </w:pPr>
      <w:r>
        <w:rPr>
          <w:b/>
          <w:bCs/>
        </w:rPr>
        <w:t xml:space="preserve">Sulla lunghezza.</w:t>
      </w:r>
      <w:r>
        <w:t xml:space="preserve"> </w:t>
      </w:r>
      <w:r>
        <w:t xml:space="preserve">Questo documento supera il tetto di 8.000-13.000 parole, e la decisione è registrata (</w:t>
      </w:r>
      <w:r>
        <w:rPr>
          <w:b/>
          <w:bCs/>
        </w:rPr>
        <w:t xml:space="preserve">D-019</w:t>
      </w:r>
      <w:r>
        <w:t xml:space="preserve">). Il residuo non è ridondanza. Sono le frasi che dichiarano il limite di ogni fonte, le glosse fisse delle etichette, le etichette spezzate, le bandiere rosse e gli slot «Perché ci sei tu». Tagliarle accorcerebbe il documento e lo peggiorerebbe.</w:t>
      </w:r>
    </w:p>
    <w:p>
      <w:r>
        <w:pict>
          <v:rect style="width:0;height:1.5pt" o:hralign="center" o:hrstd="t" o:hr="t"/>
        </w:pict>
      </w:r>
    </w:p>
    <w:bookmarkStart w:id="11"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qui trovi tutto quello che devi sapere su un corpo rimasto in difesa dopo che il dolore è passato; il come si fa sta nella Procedura.</w:t>
      </w:r>
    </w:p>
    <w:p>
      <w:pPr>
        <w:pStyle w:val="FirstParagraph"/>
      </w:pPr>
      <w:r>
        <w:rPr>
          <w:b/>
          <w:bCs/>
        </w:rPr>
        <w:t xml:space="preserve">A chi parla.</w:t>
      </w:r>
      <w:r>
        <w:t xml:space="preserve"> </w:t>
      </w:r>
      <w:r>
        <w:t xml:space="preserve">All’osteopata del team. Do per scontata l’anatomia del tronco e del bacino. Qui trovi che cosa fa ciascuna struttura</w:t>
      </w:r>
      <w:r>
        <w:t xml:space="preserve"> </w:t>
      </w:r>
      <w:r>
        <w:rPr>
          <w:i/>
          <w:iCs/>
        </w:rPr>
        <w:t xml:space="preserve">in questa condizione</w:t>
      </w:r>
      <w:r>
        <w:t xml:space="preserve">.</w:t>
      </w:r>
    </w:p>
    <w:p>
      <w:pPr>
        <w:pStyle w:val="BodyText"/>
      </w:pPr>
      <w:r>
        <w:rPr>
          <w:b/>
          <w:bCs/>
        </w:rPr>
        <w:t xml:space="preserve">Cosa c’è qui e cosa no.</w:t>
      </w:r>
      <w:r>
        <w:t xml:space="preserve"> </w:t>
      </w:r>
      <w:r>
        <w:t xml:space="preserve">Qui trovi sei cose: che cos’è una postura antalgica diventata cronica, perché il sistema non la spegne, quali meccanismi la tengono accesa, come si riconoscono i sottotipi, dove finisce il nostro campo e quanto sono solide le leve. Tecniche, dosi, sequenza e piano delle sedute stanno nella Procedura, che è un altro documento di due pagine.</w:t>
      </w:r>
    </w:p>
    <w:p>
      <w:pPr>
        <w:pStyle w:val="BodyText"/>
      </w:pPr>
      <w:r>
        <w:rPr>
          <w:b/>
          <w:bCs/>
        </w:rPr>
        <w:t xml:space="preserve">Quale corpo copre.</w:t>
      </w:r>
      <w:r>
        <w:t xml:space="preserve"> </w:t>
      </w:r>
      <w:r>
        <w:t xml:space="preserve">Tronco e cingolo pelvico. Una spalla rimasta alta dopo una cervicobrachialgia ha lo stesso meccanismo, e così un capo inclinato rimasto dopo un torcicollo. Ma qui non hanno né pattern né marker: per il quadrante superiore le misure di questo documento non valgono.</w:t>
      </w:r>
    </w:p>
    <w:bookmarkStart w:id="9" w:name="come-si-leggono-le-etichette"/>
    <w:p>
      <w:pPr>
        <w:pStyle w:val="Heading3"/>
      </w:pPr>
      <w:r>
        <w:t xml:space="preserve">Come si leggono le etichette</w:t>
      </w:r>
    </w:p>
    <w:p>
      <w:pPr>
        <w:pStyle w:val="FirstParagraph"/>
      </w:pPr>
      <w:r>
        <w:t xml:space="preserve">La prosa afferma. L’etichetta dice quanto puoi appoggiarti all’affermazione. Sono quattro, mai una quinta.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Cosa vuol dire</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Quattro regole d’uso. Stanno qui perché le incontrerai trenta volte.</w:t>
      </w:r>
    </w:p>
    <w:p>
      <w:pPr>
        <w:pStyle w:val="Compact"/>
        <w:numPr>
          <w:ilvl w:val="0"/>
          <w:numId w:val="1001"/>
        </w:numPr>
      </w:pPr>
      <w:r>
        <w:rPr>
          <w:b/>
          <w:bCs/>
        </w:rPr>
        <w:t xml:space="preserve">L’etichetta non si declina.</w:t>
      </w:r>
      <w:r>
        <w:t xml:space="preserve"> </w:t>
      </w:r>
      <w:r>
        <w:t xml:space="preserve">Se qualcuno ha misurato una cosa e non l’ha trovata, l’etichetta resta IPOTESI. La prova contraria si scrive</w:t>
      </w:r>
      <w:r>
        <w:t xml:space="preserve"> </w:t>
      </w:r>
      <w:r>
        <w:rPr>
          <w:b/>
          <w:bCs/>
        </w:rPr>
        <w:t xml:space="preserve">nella stessa riga</w:t>
      </w:r>
      <w:r>
        <w:t xml:space="preserve">, nominata e citata.</w:t>
      </w:r>
    </w:p>
    <w:p>
      <w:pPr>
        <w:pStyle w:val="Compact"/>
        <w:numPr>
          <w:ilvl w:val="0"/>
          <w:numId w:val="1001"/>
        </w:numPr>
      </w:pPr>
      <w:r>
        <w:rPr>
          <w:b/>
          <w:bCs/>
        </w:rPr>
        <w:t xml:space="preserve">L’etichetta si spezza</w:t>
      </w:r>
      <w:r>
        <w:t xml:space="preserve"> </w:t>
      </w:r>
      <w:r>
        <w:t xml:space="preserve">quando un meccanismo è fatto di pezzi con forza diversa: un’etichetta per pezzo, dentro lo stesso box.</w:t>
      </w:r>
    </w:p>
    <w:p>
      <w:pPr>
        <w:pStyle w:val="Compact"/>
        <w:numPr>
          <w:ilvl w:val="0"/>
          <w:numId w:val="1001"/>
        </w:numPr>
      </w:pPr>
      <w:r>
        <w:rPr>
          <w:b/>
          <w:bCs/>
        </w:rPr>
        <w:t xml:space="preserve">Quando il dato non è umano, la specie entra nell’etichetta:</w:t>
      </w:r>
      <w:r>
        <w:t xml:space="preserve"> </w:t>
      </w:r>
      <w:r>
        <w:t xml:space="preserve">DIMOSTRATO nell’animale</w:t>
      </w:r>
      <w:r>
        <w:t xml:space="preserve"> </w:t>
      </w:r>
      <w:r>
        <w:rPr>
          <w:i/>
          <w:iCs/>
        </w:rPr>
        <w:t xml:space="preserve">(studi solidi, ma su ratto)</w:t>
      </w:r>
      <w:r>
        <w:t xml:space="preserve">.</w:t>
      </w:r>
    </w:p>
    <w:p>
      <w:pPr>
        <w:pStyle w:val="Compact"/>
        <w:numPr>
          <w:ilvl w:val="0"/>
          <w:numId w:val="1001"/>
        </w:numPr>
      </w:pPr>
      <w:r>
        <w:rPr>
          <w:b/>
          <w:bCs/>
        </w:rPr>
        <w:t xml:space="preserve">La numerosità entra nella glossa.</w:t>
      </w:r>
      <w:r>
        <w:t xml:space="preserve"> </w:t>
      </w:r>
      <w:r>
        <w:t xml:space="preserve">Un risultato su quattro o sedici soggetti, ottenuto in un solo laboratorio e mai replicato, non è DIMOSTRATO. È PROBABILE, e il numero si scrive accanto.</w:t>
      </w:r>
    </w:p>
    <w:bookmarkEnd w:id="9"/>
    <w:bookmarkStart w:id="10" w:name="come-si-studia-questa-bibbia"/>
    <w:p>
      <w:pPr>
        <w:pStyle w:val="Heading3"/>
      </w:pPr>
      <w:r>
        <w:t xml:space="preserve">Come si studia questa Bibbia</w:t>
      </w:r>
    </w:p>
    <w:p>
      <w:pPr>
        <w:pStyle w:val="FirstParagraph"/>
      </w:pPr>
      <w:r>
        <w:t xml:space="preserve">Prima lettura tutta di fila. Seconda passata con un paziente vero in testa, sui capitoli «Cosa si rompe» e «Come ragiono davanti a questo paziente».</w:t>
      </w:r>
    </w:p>
    <w:p>
      <w:pPr>
        <w:pStyle w:val="BodyText"/>
      </w:pPr>
      <w:r>
        <w:rPr>
          <w:b/>
          <w:bCs/>
        </w:rPr>
        <w:t xml:space="preserve">La soglia dell’autonomia non è quanto hai studiato.</w:t>
      </w:r>
      <w:r>
        <w:t xml:space="preserve"> </w:t>
      </w:r>
      <w:r>
        <w:t xml:space="preserve">Sei autonomo su questa condizione quando fai tre cose senza esitare:</w:t>
      </w:r>
    </w:p>
    <w:p>
      <w:pPr>
        <w:pStyle w:val="Compact"/>
        <w:numPr>
          <w:ilvl w:val="0"/>
          <w:numId w:val="1002"/>
        </w:numPr>
      </w:pPr>
      <w:r>
        <w:t xml:space="preserve">Separi un tessuto adattato da una guardia automatica, guardando se il punto d’arresto si ripete uguale.</w:t>
      </w:r>
    </w:p>
    <w:p>
      <w:pPr>
        <w:pStyle w:val="Compact"/>
        <w:numPr>
          <w:ilvl w:val="0"/>
          <w:numId w:val="1002"/>
        </w:numPr>
      </w:pPr>
      <w:r>
        <w:t xml:space="preserve">Riconosci la piega che non ha una crisi dolorosa all’origine, e la mandi.</w:t>
      </w:r>
    </w:p>
    <w:p>
      <w:pPr>
        <w:pStyle w:val="Compact"/>
        <w:numPr>
          <w:ilvl w:val="0"/>
          <w:numId w:val="1002"/>
        </w:numPr>
      </w:pPr>
      <w:r>
        <w:t xml:space="preserve">Dici a un medico che cosa possiamo e che cosa non possiamo affermare.</w:t>
      </w:r>
    </w:p>
    <w:p>
      <w:pPr>
        <w:pStyle w:val="FirstParagraph"/>
      </w:pPr>
      <w:r>
        <w:rPr>
          <w:b/>
          <w:bCs/>
        </w:rPr>
        <w:t xml:space="preserve">Le tre cose da ricordare, più una</w:t>
      </w:r>
    </w:p>
    <w:p>
      <w:pPr>
        <w:pStyle w:val="Compact"/>
        <w:numPr>
          <w:ilvl w:val="0"/>
          <w:numId w:val="1003"/>
        </w:numPr>
      </w:pPr>
      <w:r>
        <w:t xml:space="preserve">Questa non è la Bibbia di un dolore. È la Bibbia di un comportamento motorio sopravvissuto al dolore che l’aveva generato.</w:t>
      </w:r>
    </w:p>
    <w:p>
      <w:pPr>
        <w:pStyle w:val="Compact"/>
        <w:numPr>
          <w:ilvl w:val="0"/>
          <w:numId w:val="1003"/>
        </w:numPr>
      </w:pPr>
      <w:r>
        <w:t xml:space="preserve">La posizione storta non è il bersaglio del lavoro, e non è la misura del risultato. Tenere separate le due cose è metà del documento.</w:t>
      </w:r>
    </w:p>
    <w:p>
      <w:pPr>
        <w:pStyle w:val="Compact"/>
        <w:numPr>
          <w:ilvl w:val="0"/>
          <w:numId w:val="1003"/>
        </w:numPr>
      </w:pPr>
      <w:r>
        <w:t xml:space="preserve">Il documento che ti dice cosa fare con le mani è un altro. Questo ti dice perché.</w:t>
      </w:r>
    </w:p>
    <w:p>
      <w:pPr>
        <w:pStyle w:val="Compact"/>
        <w:numPr>
          <w:ilvl w:val="0"/>
          <w:numId w:val="1003"/>
        </w:numPr>
      </w:pPr>
      <w:r>
        <w:rPr>
          <w:b/>
          <w:bCs/>
        </w:rPr>
        <w:t xml:space="preserve">Perché ci sei tu.</w:t>
      </w:r>
      <w:r>
        <w:t xml:space="preserve"> </w:t>
      </w:r>
      <w:r>
        <w:t xml:space="preserve">La leva meglio documentata qui non è il tocco. È la riesposizione guidata al movimento che il paziente evita, con la spiegazione che la accompagna. Su 492 adulti con lombalgia cronica disabilitante ha ridotto la limitazione dell’attività di 4,6 punti su 24 nel questionario Roland-Morris, rispetto alle cure abituali. Su quella scala 24 è la disabilità massima, e 4,6 supera la soglia di rilevanza dello strumento. L’effetto era ancora presente a un anno (Kent, 2023, PMID 37146623). Ti autorizza a mettere la parte attiva al centro del ciclo e a insegnarla tu. Non a chiamarla trattamento manuale.</w:t>
      </w:r>
    </w:p>
    <w:p>
      <w:pPr>
        <w:pStyle w:val="FirstParagraph"/>
      </w:pPr>
      <w:r>
        <w:t xml:space="preserve">Buon nutrimento!</w:t>
      </w:r>
    </w:p>
    <w:p>
      <w:r>
        <w:pict>
          <v:rect style="width:0;height:1.5pt" o:hralign="center" o:hrstd="t" o:hr="t"/>
        </w:pict>
      </w:r>
    </w:p>
    <w:bookmarkEnd w:id="10"/>
    <w:bookmarkEnd w:id="11"/>
    <w:bookmarkStart w:id="17" w:name="capitolo-1-chi-ti-trova-davanti"/>
    <w:p>
      <w:pPr>
        <w:pStyle w:val="Heading2"/>
      </w:pPr>
      <w:r>
        <w:t xml:space="preserve">Capitolo 1 — Chi ti trova davanti</w:t>
      </w:r>
    </w:p>
    <w:p>
      <w:pPr>
        <w:pStyle w:val="BlockText"/>
      </w:pPr>
      <w:r>
        <w:rPr>
          <w:b/>
          <w:bCs/>
        </w:rPr>
        <w:t xml:space="preserve">In una riga:</w:t>
      </w:r>
      <w:r>
        <w:t xml:space="preserve"> </w:t>
      </w:r>
      <w:r>
        <w:t xml:space="preserve">ti arriva qualcuno che è guarito secondo gli esami e non secondo il proprio corpo, e che non trova più una casella in cui stare.</w:t>
      </w:r>
    </w:p>
    <w:bookmarkStart w:id="12" w:name="come-lo-racconta-lui"/>
    <w:p>
      <w:pPr>
        <w:pStyle w:val="Heading3"/>
      </w:pPr>
      <w:r>
        <w:t xml:space="preserve">Come lo racconta lui</w:t>
      </w:r>
    </w:p>
    <w:p>
      <w:pPr>
        <w:pStyle w:val="FirstParagraph"/>
      </w:pPr>
      <w:r>
        <w:t xml:space="preserve">Non dice «ho una postura antalgica cronica». Dice:</w:t>
      </w:r>
    </w:p>
    <w:p>
      <w:pPr>
        <w:pStyle w:val="Compact"/>
        <w:numPr>
          <w:ilvl w:val="0"/>
          <w:numId w:val="1004"/>
        </w:numPr>
      </w:pPr>
      <w:r>
        <w:rPr>
          <w:i/>
          <w:iCs/>
        </w:rPr>
        <w:t xml:space="preserve">«Il dolore è passato, ma io sono rimasto storto.»</w:t>
      </w:r>
      <w:r>
        <w:t xml:space="preserve"> </w:t>
      </w:r>
      <w:r>
        <w:t xml:space="preserve">La crisi è finita mesi fa e il busto è ancora spostato da un lato.</w:t>
      </w:r>
    </w:p>
    <w:p>
      <w:pPr>
        <w:pStyle w:val="Compact"/>
        <w:numPr>
          <w:ilvl w:val="0"/>
          <w:numId w:val="1004"/>
        </w:numPr>
      </w:pPr>
      <w:r>
        <w:rPr>
          <w:i/>
          <w:iCs/>
        </w:rPr>
        <w:t xml:space="preserve">«Provo a raddrizzarmi e non ci riesco.»</w:t>
      </w:r>
      <w:r>
        <w:t xml:space="preserve"> </w:t>
      </w:r>
      <w:r>
        <w:t xml:space="preserve">Sente un blocco, oppure una tensione che lo riporta nella posizione storta.</w:t>
      </w:r>
    </w:p>
    <w:p>
      <w:pPr>
        <w:pStyle w:val="Compact"/>
        <w:numPr>
          <w:ilvl w:val="0"/>
          <w:numId w:val="1004"/>
        </w:numPr>
      </w:pPr>
      <w:r>
        <w:rPr>
          <w:i/>
          <w:iCs/>
        </w:rPr>
        <w:t xml:space="preserve">«Quando mi raddrizzo mi sembra di piegarmi dall’altra parte.»</w:t>
      </w:r>
      <w:r>
        <w:t xml:space="preserve"> </w:t>
      </w:r>
      <w:r>
        <w:t xml:space="preserve">Il suo riferimento di verticale si è spostato con lui.</w:t>
      </w:r>
    </w:p>
    <w:p>
      <w:pPr>
        <w:pStyle w:val="Compact"/>
        <w:numPr>
          <w:ilvl w:val="0"/>
          <w:numId w:val="1004"/>
        </w:numPr>
      </w:pPr>
      <w:r>
        <w:rPr>
          <w:i/>
          <w:iCs/>
        </w:rPr>
        <w:t xml:space="preserve">«Da questo lato è duro e non molla.»</w:t>
      </w:r>
      <w:r>
        <w:t xml:space="preserve"> </w:t>
      </w:r>
      <w:r>
        <w:t xml:space="preserve">La muscolatura del lato accorciato lavora anche a riposo.</w:t>
      </w:r>
    </w:p>
    <w:p>
      <w:pPr>
        <w:pStyle w:val="Compact"/>
        <w:numPr>
          <w:ilvl w:val="0"/>
          <w:numId w:val="1004"/>
        </w:numPr>
      </w:pPr>
      <w:r>
        <w:rPr>
          <w:i/>
          <w:iCs/>
        </w:rPr>
        <w:t xml:space="preserve">«Adesso mi fa male in un altro punto.»</w:t>
      </w:r>
      <w:r>
        <w:t xml:space="preserve"> </w:t>
      </w:r>
      <w:r>
        <w:t xml:space="preserve">Prima la schiena bassa, adesso il collo o l’anca dall’altro lato. A lui sembrano due problemi diversi.</w:t>
      </w:r>
    </w:p>
    <w:p>
      <w:pPr>
        <w:pStyle w:val="Compact"/>
        <w:numPr>
          <w:ilvl w:val="0"/>
          <w:numId w:val="1004"/>
        </w:numPr>
      </w:pPr>
      <w:r>
        <w:rPr>
          <w:i/>
          <w:iCs/>
        </w:rPr>
        <w:t xml:space="preserve">«Mi muovo ancora come allora.»</w:t>
      </w:r>
      <w:r>
        <w:t xml:space="preserve"> </w:t>
      </w:r>
      <w:r>
        <w:t xml:space="preserve">Si piega con cautela, calcola i gesti, evita certi movimenti. Anche quando non farebbe più male.</w:t>
      </w:r>
    </w:p>
    <w:p>
      <w:pPr>
        <w:pStyle w:val="Compact"/>
        <w:numPr>
          <w:ilvl w:val="0"/>
          <w:numId w:val="1004"/>
        </w:numPr>
      </w:pPr>
      <w:r>
        <w:rPr>
          <w:i/>
          <w:iCs/>
        </w:rPr>
        <w:t xml:space="preserve">«Non respiro bene da quel periodo.»</w:t>
      </w:r>
      <w:r>
        <w:t xml:space="preserve"> </w:t>
      </w:r>
      <w:r>
        <w:t xml:space="preserve">Il torace si muove poco dal lato contratto.</w:t>
      </w:r>
    </w:p>
    <w:p>
      <w:pPr>
        <w:pStyle w:val="FirstParagraph"/>
      </w:pPr>
      <w:r>
        <w:t xml:space="preserve">C’è una parte che non ti dirà, se non gliela chiedi: la memoria della crisi è ancora viva, e ogni movimento un po’ ampio lo fa esitare.</w:t>
      </w:r>
    </w:p>
    <w:bookmarkEnd w:id="12"/>
    <w:bookmarkStart w:id="13" w:name="Xf7eea32bf40c449f096a62d438c915ea6436197"/>
    <w:p>
      <w:pPr>
        <w:pStyle w:val="Heading3"/>
      </w:pPr>
      <w:r>
        <w:t xml:space="preserve">Il secondo profilo, quello che cambia tutto il resto</w:t>
      </w:r>
    </w:p>
    <w:p>
      <w:pPr>
        <w:pStyle w:val="FirstParagraph"/>
      </w:pPr>
      <w:r>
        <w:t xml:space="preserve">Il paziente qui sopra ha fra i trenta e i sessant’anni, un episodio unico alle spalle e nessun’altra malattia. Ne esiste un secondo, altrettanto frequente. Ha oltre settantacinque anni, prende più farmaci, ha ridotto l’attività da mesi, ha un’osteoporosi nota o probabile, e all’origine della piega ha una crisi dolorosa dorsale o lombare. Ha una riga sua in «Non è una condizione sola», e su di lui il canale osseo viene prima del ciclo.</w:t>
      </w:r>
    </w:p>
    <w:bookmarkEnd w:id="13"/>
    <w:bookmarkStart w:id="14" w:name="cosa-ha-già-fatto"/>
    <w:p>
      <w:pPr>
        <w:pStyle w:val="Heading3"/>
      </w:pPr>
      <w:r>
        <w:t xml:space="preserve">Cosa ha già fatto</w:t>
      </w:r>
    </w:p>
    <w:p>
      <w:pPr>
        <w:pStyle w:val="FirstParagraph"/>
      </w:pPr>
      <w:r>
        <w:rPr>
          <w:b/>
          <w:bCs/>
        </w:rPr>
        <w:t xml:space="preserve">Ha aspettato:</w:t>
      </w:r>
      <w:r>
        <w:t xml:space="preserve"> </w:t>
      </w:r>
      <w:r>
        <w:t xml:space="preserve">è passato il dolore, non la posizione.</w:t>
      </w:r>
      <w:r>
        <w:t xml:space="preserve"> </w:t>
      </w:r>
      <w:r>
        <w:rPr>
          <w:b/>
          <w:bCs/>
        </w:rPr>
        <w:t xml:space="preserve">Ha preso antinfiammatori e miorilassanti</w:t>
      </w:r>
      <w:r>
        <w:t xml:space="preserve">, utili nella crisi e poi proseguiti per il dolore nuovo.</w:t>
      </w:r>
      <w:r>
        <w:t xml:space="preserve"> </w:t>
      </w:r>
      <w:r>
        <w:rPr>
          <w:b/>
          <w:bCs/>
        </w:rPr>
        <w:t xml:space="preserve">Ha fatto radiografia in piedi e risonanza</w:t>
      </w:r>
      <w:r>
        <w:t xml:space="preserve">, che escludono il grosso e mostrano un problema iniziale migliorato.</w:t>
      </w:r>
      <w:r>
        <w:t xml:space="preserve"> </w:t>
      </w:r>
      <w:r>
        <w:rPr>
          <w:b/>
          <w:bCs/>
        </w:rPr>
        <w:t xml:space="preserve">Ha fatto fisioterapia sulla zona che faceva male</w:t>
      </w:r>
      <w:r>
        <w:t xml:space="preserve">, cioè ancora sul punto d’origine.</w:t>
      </w:r>
      <w:r>
        <w:t xml:space="preserve"> </w:t>
      </w:r>
      <w:r>
        <w:rPr>
          <w:b/>
          <w:bCs/>
        </w:rPr>
        <w:t xml:space="preserve">È andato in palestra per rimettersi in forma.</w:t>
      </w:r>
      <w:r>
        <w:t xml:space="preserve"> </w:t>
      </w:r>
      <w:r>
        <w:t xml:space="preserve">L’esercizio funziona anche quando è generico, e quello che è mancato non è l’intensità: è l’aggancio al gesto che ha smesso di fare.</w:t>
      </w:r>
    </w:p>
    <w:bookmarkEnd w:id="14"/>
    <w:bookmarkStart w:id="15" w:name="cosa-il-percorso-standard-non-produce"/>
    <w:p>
      <w:pPr>
        <w:pStyle w:val="Heading3"/>
      </w:pPr>
      <w:r>
        <w:t xml:space="preserve">Cosa il percorso standard non produce</w:t>
      </w:r>
    </w:p>
    <w:p>
      <w:pPr>
        <w:pStyle w:val="FirstParagraph"/>
      </w:pPr>
      <w:r>
        <w:t xml:space="preserve">Il percorso medico ha fatto la cosa giusta. Ha escluso il grosso, ha trattato il generatore, e si è fermato dove finisce il suo mandato. Restano fuori tre dati, tutti a portata di mano nei primi dieci minuti.</w:t>
      </w:r>
    </w:p>
    <w:p>
      <w:pPr>
        <w:pStyle w:val="Compact"/>
        <w:numPr>
          <w:ilvl w:val="0"/>
          <w:numId w:val="1005"/>
        </w:numPr>
      </w:pPr>
      <w:r>
        <w:rPr>
          <w:b/>
          <w:bCs/>
        </w:rPr>
        <w:t xml:space="preserve">Il movimento invece della posizione:</w:t>
      </w:r>
      <w:r>
        <w:t xml:space="preserve"> </w:t>
      </w:r>
      <w:r>
        <w:t xml:space="preserve">quanta escursione ha, da che parte la perde, in che punto della corsa compare il fastidio.</w:t>
      </w:r>
    </w:p>
    <w:p>
      <w:pPr>
        <w:pStyle w:val="Compact"/>
        <w:numPr>
          <w:ilvl w:val="0"/>
          <w:numId w:val="1005"/>
        </w:numPr>
      </w:pPr>
      <w:r>
        <w:rPr>
          <w:b/>
          <w:bCs/>
        </w:rPr>
        <w:t xml:space="preserve">Che cosa evita:</w:t>
      </w:r>
      <w:r>
        <w:t xml:space="preserve"> </w:t>
      </w:r>
      <w:r>
        <w:t xml:space="preserve">quale gesto preciso non fa più, e da quando. È il dato che orienta tutto il ciclo.</w:t>
      </w:r>
    </w:p>
    <w:p>
      <w:pPr>
        <w:pStyle w:val="Compact"/>
        <w:numPr>
          <w:ilvl w:val="0"/>
          <w:numId w:val="1005"/>
        </w:numPr>
      </w:pPr>
      <w:r>
        <w:rPr>
          <w:b/>
          <w:bCs/>
        </w:rPr>
        <w:t xml:space="preserve">Il respiro:</w:t>
      </w:r>
      <w:r>
        <w:t xml:space="preserve"> </w:t>
      </w:r>
      <w:r>
        <w:t xml:space="preserve">se il torace si muove uguale dai due lati, e se il fiato corto è cominciato con la crisi.</w:t>
      </w:r>
    </w:p>
    <w:bookmarkEnd w:id="15"/>
    <w:bookmarkStart w:id="16" w:name="le-tre-domande-che-ti-farà"/>
    <w:p>
      <w:pPr>
        <w:pStyle w:val="Heading3"/>
      </w:pPr>
      <w:r>
        <w:t xml:space="preserve">Le tre domande che ti farà</w:t>
      </w:r>
    </w:p>
    <w:p>
      <w:pPr>
        <w:pStyle w:val="FirstParagraph"/>
      </w:pPr>
      <w:r>
        <w:rPr>
          <w:i/>
          <w:iCs/>
        </w:rPr>
        <w:t xml:space="preserve">«Gli esami sono migliorati: allora cos’ho?»</w:t>
      </w:r>
      <w:r>
        <w:t xml:space="preserve"> </w:t>
      </w:r>
      <w:r>
        <w:t xml:space="preserve">La risposta è in «Che cos’è davvero».</w:t>
      </w:r>
      <w:r>
        <w:t xml:space="preserve"> </w:t>
      </w:r>
      <w:r>
        <w:rPr>
          <w:i/>
          <w:iCs/>
        </w:rPr>
        <w:t xml:space="preserve">«Sono passati mesi, non è tardi?»</w:t>
      </w:r>
      <w:r>
        <w:t xml:space="preserve"> </w:t>
      </w:r>
      <w:r>
        <w:t xml:space="preserve">La risposta è in «Cosa si rompe», e contiene un numero che non gli piacerà del tutto.</w:t>
      </w:r>
      <w:r>
        <w:t xml:space="preserve"> </w:t>
      </w:r>
      <w:r>
        <w:rPr>
          <w:i/>
          <w:iCs/>
        </w:rPr>
        <w:t xml:space="preserve">«Se mi toccate, torna il dolore?»</w:t>
      </w:r>
      <w:r>
        <w:t xml:space="preserve"> </w:t>
      </w:r>
      <w:r>
        <w:t xml:space="preserve">La risposta è in «Cosa dire al paziente».</w:t>
      </w:r>
    </w:p>
    <w:p>
      <w:pPr>
        <w:pStyle w:val="BodyText"/>
      </w:pPr>
      <w:r>
        <w:rPr>
          <w:b/>
          <w:bCs/>
        </w:rPr>
        <w:t xml:space="preserve">Le tre cose da ricordare, più una</w:t>
      </w:r>
    </w:p>
    <w:p>
      <w:pPr>
        <w:pStyle w:val="Compact"/>
        <w:numPr>
          <w:ilvl w:val="0"/>
          <w:numId w:val="1006"/>
        </w:numPr>
      </w:pPr>
      <w:r>
        <w:t xml:space="preserve">Arriva con una frase che chiude il discorso —</w:t>
      </w:r>
      <w:r>
        <w:t xml:space="preserve"> </w:t>
      </w:r>
      <w:r>
        <w:rPr>
          <w:i/>
          <w:iCs/>
        </w:rPr>
        <w:t xml:space="preserve">«ormai sono rimasto così»</w:t>
      </w:r>
      <w:r>
        <w:t xml:space="preserve"> </w:t>
      </w:r>
      <w:r>
        <w:t xml:space="preserve">— e la prima cosa che gli cambia la giornata è vedere una misura che si muove in dieci minuti.</w:t>
      </w:r>
    </w:p>
    <w:p>
      <w:pPr>
        <w:pStyle w:val="Compact"/>
        <w:numPr>
          <w:ilvl w:val="0"/>
          <w:numId w:val="1006"/>
        </w:numPr>
      </w:pPr>
      <w:r>
        <w:t xml:space="preserve">Il dolore nuovo, in un punto diverso, è quello per cui viene. Quello vecchio è già passato, e continuare a parlarne gli conferma che non l’hai capito.</w:t>
      </w:r>
    </w:p>
    <w:p>
      <w:pPr>
        <w:pStyle w:val="Compact"/>
        <w:numPr>
          <w:ilvl w:val="0"/>
          <w:numId w:val="1006"/>
        </w:numPr>
      </w:pPr>
      <w:r>
        <w:t xml:space="preserve">Chiedigli quale gesto ha smesso di fare. Da lì passa tutto il ciclo.</w:t>
      </w:r>
    </w:p>
    <w:p>
      <w:pPr>
        <w:pStyle w:val="Compact"/>
        <w:numPr>
          <w:ilvl w:val="0"/>
          <w:numId w:val="1006"/>
        </w:numPr>
      </w:pPr>
      <w:r>
        <w:rPr>
          <w:b/>
          <w:bCs/>
        </w:rPr>
        <w:t xml:space="preserve">Perché ci sei tu.</w:t>
      </w:r>
      <w:r>
        <w:t xml:space="preserve"> </w:t>
      </w:r>
      <w:r>
        <w:t xml:space="preserve">Nella lombalgia acuta i miorilassanti prescritti nella crisi hanno un effetto medio di 7,7 punti su 100 sul dolore entro due settimane. La certezza è molto bassa e sulla disabilità non c’è effetto — 31 studi e 6.505 partecipanti (Cashin, 2021, PMID 34233900).</w:t>
      </w:r>
      <w:r>
        <w:t xml:space="preserve"> </w:t>
      </w:r>
      <w:r>
        <w:rPr>
          <w:b/>
          <w:bCs/>
        </w:rPr>
        <w:t xml:space="preserve">Per te:</w:t>
      </w:r>
      <w:r>
        <w:t xml:space="preserve"> </w:t>
      </w:r>
      <w:r>
        <w:t xml:space="preserve">la terapia ha avuto per bersaglio il dolore, e il dolore infatti è passato. Lo schema di movimento non era il suo bersaglio, ed è rimasto senza titolare. Ti autorizza a proporre il lavoro sullo schema come una cosa diversa da quelle già fatte. Non a commentare la sua terapia: quella la decide il prescrittore.</w:t>
      </w:r>
    </w:p>
    <w:p>
      <w:r>
        <w:pict>
          <v:rect style="width:0;height:1.5pt" o:hralign="center" o:hrstd="t" o:hr="t"/>
        </w:pict>
      </w:r>
    </w:p>
    <w:bookmarkEnd w:id="16"/>
    <w:bookmarkEnd w:id="17"/>
    <w:bookmarkStart w:id="22" w:name="capitolo-2-che-cosè-davvero"/>
    <w:p>
      <w:pPr>
        <w:pStyle w:val="Heading2"/>
      </w:pPr>
      <w:r>
        <w:t xml:space="preserve">Capitolo 2 — Che cos’è davvero</w:t>
      </w:r>
    </w:p>
    <w:p>
      <w:pPr>
        <w:pStyle w:val="BlockText"/>
      </w:pPr>
      <w:r>
        <w:rPr>
          <w:b/>
          <w:bCs/>
        </w:rPr>
        <w:t xml:space="preserve">In una riga:</w:t>
      </w:r>
      <w:r>
        <w:t xml:space="preserve"> </w:t>
      </w:r>
      <w:r>
        <w:t xml:space="preserve">non è una malattia, è un comportamento motorio protettivo rimasto acceso dopo che la ragione per cui si era acceso è finita.</w:t>
      </w:r>
    </w:p>
    <w:bookmarkStart w:id="18" w:name="X08897e83b1c8dcd58eb5be264b85bc6d095781d"/>
    <w:p>
      <w:pPr>
        <w:pStyle w:val="Heading3"/>
      </w:pPr>
      <w:r>
        <w:t xml:space="preserve">La definizione, e la parola nascosta dentro</w:t>
      </w:r>
    </w:p>
    <w:p>
      <w:pPr>
        <w:pStyle w:val="FirstParagraph"/>
      </w:pPr>
      <w:r>
        <w:t xml:space="preserve">La</w:t>
      </w:r>
      <w:r>
        <w:t xml:space="preserve"> </w:t>
      </w:r>
      <w:r>
        <w:rPr>
          <w:b/>
          <w:bCs/>
        </w:rPr>
        <w:t xml:space="preserve">postura antalgica</w:t>
      </w:r>
      <w:r>
        <w:t xml:space="preserve"> </w:t>
      </w:r>
      <w:r>
        <w:t xml:space="preserve">è l’assetto che il corpo assume per ridurre il carico su un tessuto che fa male. Si riconosce da tre cose: i muscoli attorno si contraggono, il tronco si inclina verso il lato che allevia, l’escursione cala nelle direzioni che provocano dolore. In fase acuta non è un difetto: è ciò che permette di stare in piedi mentre qualcosa guarisce.</w:t>
      </w:r>
    </w:p>
    <w:p>
      <w:pPr>
        <w:pStyle w:val="BodyText"/>
      </w:pPr>
      <w:r>
        <w:t xml:space="preserve">La parola che conta è la seconda:</w:t>
      </w:r>
      <w:r>
        <w:t xml:space="preserve"> </w:t>
      </w:r>
      <w:r>
        <w:rPr>
          <w:b/>
          <w:bCs/>
        </w:rPr>
        <w:t xml:space="preserve">cronica</w:t>
      </w:r>
      <w:r>
        <w:t xml:space="preserve">. Vuol dire che quell’assetto è sopravvissuto alla condizione che l’aveva prodotto. Non è una lesione, è un</w:t>
      </w:r>
      <w:r>
        <w:t xml:space="preserve"> </w:t>
      </w:r>
      <w:r>
        <w:rPr>
          <w:b/>
          <w:bCs/>
        </w:rPr>
        <w:t xml:space="preserve">comportamento</w:t>
      </w:r>
      <w:r>
        <w:t xml:space="preserve">. È il fornello spento: la fiamma non c’è più, e la piastra scotta ancora. Ed è per questo che la medicina non ha una diagnosi per lui.</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bookmarkEnd w:id="18"/>
    <w:bookmarkStart w:id="19" w:name="quanto-è-diffusa-e-come-evolve-da-sola"/>
    <w:p>
      <w:pPr>
        <w:pStyle w:val="Heading3"/>
      </w:pPr>
      <w:r>
        <w:t xml:space="preserve">Quanto è diffusa, e come evolve da sola</w:t>
      </w:r>
    </w:p>
    <w:p>
      <w:pPr>
        <w:pStyle w:val="FirstParagraph"/>
      </w:pPr>
      <w:r>
        <w:t xml:space="preserve">Il dato migliore viene da un posto inaspettato: la chirurgia dell’ernia discale. Lì qualcuno ha misurato la deviazione del tronco prima e dopo aver tolto la causa.</w:t>
      </w:r>
    </w:p>
    <w:p>
      <w:pPr>
        <w:pStyle w:val="BodyText"/>
      </w:pPr>
      <w:r>
        <w:t xml:space="preserve">Lo studio ha seguito 164 pazienti operati per ernia lombare, di età media 37 anni, tutti con dolore radicolare da un lato solo. 29 avevano il tronco deviato di almeno un centimetro dalla</w:t>
      </w:r>
      <w:r>
        <w:t xml:space="preserve"> </w:t>
      </w:r>
      <w:r>
        <w:rPr>
          <w:b/>
          <w:bCs/>
        </w:rPr>
        <w:t xml:space="preserve">verticale sacrale</w:t>
      </w:r>
      <w:r>
        <w:t xml:space="preserve">, cioè dalla linea a piombo che scende dal centro del sacro. Dopo l’intervento la deviazione è rientrata in</w:t>
      </w:r>
      <w:r>
        <w:t xml:space="preserve"> </w:t>
      </w:r>
      <w:r>
        <w:rPr>
          <w:b/>
          <w:bCs/>
        </w:rPr>
        <w:t xml:space="preserve">poco più della metà</w:t>
      </w:r>
      <w:r>
        <w:t xml:space="preserve"> </w:t>
      </w:r>
      <w:r>
        <w:t xml:space="preserve">dei casi, 15 su 29, con un tempo mediano fra i tre e i sei mesi (Kim,</w:t>
      </w:r>
      <w:r>
        <w:t xml:space="preserve"> </w:t>
      </w:r>
      <w:r>
        <w:rPr>
          <w:i/>
          <w:iCs/>
        </w:rPr>
        <w:t xml:space="preserve">Pain Physician</w:t>
      </w:r>
      <w:r>
        <w:t xml:space="preserve"> </w:t>
      </w:r>
      <w:r>
        <w:t xml:space="preserve">2015, PMID 26606007).</w:t>
      </w:r>
    </w:p>
    <w:p>
      <w:pPr>
        <w:pStyle w:val="BodyText"/>
      </w:pPr>
      <w:r>
        <w:rPr>
          <w:b/>
          <w:bCs/>
        </w:rPr>
        <w:t xml:space="preserve">Per te:</w:t>
      </w:r>
      <w:r>
        <w:t xml:space="preserve"> </w:t>
      </w:r>
      <w:r>
        <w:t xml:space="preserve">è il numero che decide come parli al paziente. Togliere la causa non raddrizza il corpo, e in quasi metà dei casi non lo raddrizza entro sei mesi. Ti dà la ragione di esistere, perché lo schema è un oggetto autonomo. E ti vieta di promettere la figura di prima. Quella popolazione era giovane e operata, quindi «poco più della metà rientra» è lo scenario</w:t>
      </w:r>
      <w:r>
        <w:t xml:space="preserve"> </w:t>
      </w:r>
      <w:r>
        <w:rPr>
          <w:b/>
          <w:bCs/>
        </w:rPr>
        <w:t xml:space="preserve">migliore</w:t>
      </w:r>
      <w:r>
        <w:t xml:space="preserve">, non quello medio.</w:t>
      </w:r>
    </w:p>
    <w:p>
      <w:pPr>
        <w:pStyle w:val="BodyText"/>
      </w:pPr>
      <w:r>
        <w:rPr>
          <w:b/>
          <w:bCs/>
        </w:rPr>
        <w:t xml:space="preserve">E non è un dato isolato.</w:t>
      </w:r>
      <w:r>
        <w:t xml:space="preserve"> </w:t>
      </w:r>
      <w:r>
        <w:t xml:space="preserve">Che uno schema motorio protettivo sopravviva alla rimozione del suo generatore si misura anche altrove. Dopo protesi totale d’anca l’elettromiografia trova in modo costante attivazioni non fisiologiche: il medio gluteo parte in ritardo o resta acceso troppo a lungo, la catena posteriore viene reclutata in eccesso. Queste alterazioni</w:t>
      </w:r>
      <w:r>
        <w:t xml:space="preserve"> </w:t>
      </w:r>
      <w:r>
        <w:rPr>
          <w:b/>
          <w:bCs/>
        </w:rPr>
        <w:t xml:space="preserve">persistono fino a dodici mesi</w:t>
      </w:r>
      <w:r>
        <w:t xml:space="preserve">, e in casi isolati oltre un decennio. L’elettromiografia ad alta densità trova deficit persistenti nell’organizzazione spaziale e temporale</w:t>
      </w:r>
      <w:r>
        <w:t xml:space="preserve"> </w:t>
      </w:r>
      <w:r>
        <w:rPr>
          <w:i/>
          <w:iCs/>
        </w:rPr>
        <w:t xml:space="preserve">«despite clinical improvement»</w:t>
      </w:r>
      <w:r>
        <w:t xml:space="preserve">, cioè mentre il paziente clinicamente migliora (May,</w:t>
      </w:r>
      <w:r>
        <w:t xml:space="preserve"> </w:t>
      </w:r>
      <w:r>
        <w:rPr>
          <w:i/>
          <w:iCs/>
        </w:rPr>
        <w:t xml:space="preserve">J Clin Med</w:t>
      </w:r>
      <w:r>
        <w:t xml:space="preserve"> </w:t>
      </w:r>
      <w:r>
        <w:t xml:space="preserve">2026, PMID 41517649 — revisione sistematica degli studi elettromiografici dopo artroprotesi d’anca).</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che lo schema motorio protettivo possa sopravvivere alla rimozione del generatore —</w:t>
      </w:r>
      <w:r>
        <w:t xml:space="preserve"> </w:t>
      </w:r>
      <w:r>
        <w:rPr>
          <w:i/>
          <w:iCs/>
        </w:rPr>
        <w:t xml:space="preserve">misurato con elettromiografia dopo artroprotesi d’anca, non su pazienti rimasti storti dopo una crisi lombare: quello che si trasferisce è la forma del fenomeno — il dolore finisce, lo schema no — non i numeri.</w:t>
      </w:r>
    </w:p>
    <w:p>
      <w:pPr>
        <w:pStyle w:val="FirstParagraph"/>
      </w:pPr>
      <w:r>
        <w:t xml:space="preserve">Il dolore, invece, se ne va da solo e in fretta. Nella lombalgia acuta l’intensità media scende da 52 a 23 punti su 100 nelle prime sei settimane, e arriva a 12 a sei mesi — 33 coorti e 11.166 partecipanti (Menezes Costa,</w:t>
      </w:r>
      <w:r>
        <w:t xml:space="preserve"> </w:t>
      </w:r>
      <w:r>
        <w:rPr>
          <w:i/>
          <w:iCs/>
        </w:rPr>
        <w:t xml:space="preserve">CMAJ</w:t>
      </w:r>
      <w:r>
        <w:t xml:space="preserve"> </w:t>
      </w:r>
      <w:r>
        <w:t xml:space="preserve">2012, PMID 22586331).</w:t>
      </w:r>
    </w:p>
    <w:p>
      <w:pPr>
        <w:pStyle w:val="BodyText"/>
      </w:pPr>
      <w:r>
        <w:rPr>
          <w:b/>
          <w:bCs/>
        </w:rPr>
        <w:t xml:space="preserve">Per te:</w:t>
      </w:r>
      <w:r>
        <w:t xml:space="preserve"> </w:t>
      </w:r>
      <w:r>
        <w:t xml:space="preserve">le due curve non sono la stessa curva, e il paziente arriva nello scarto fra le due. Se lo prendi a tre settimane dalla crisi, gran parte del miglioramento del dolore che vedrai non è tuo. Scegli il marker prima di cominciare, e sceglilo sul movimento.</w:t>
      </w:r>
    </w:p>
    <w:bookmarkEnd w:id="19"/>
    <w:bookmarkStart w:id="20" w:name="X6820c7f04c7379b5930bec9ad9aa3ee0e127e21"/>
    <w:p>
      <w:pPr>
        <w:pStyle w:val="Heading3"/>
      </w:pPr>
      <w:r>
        <w:t xml:space="preserve">Cosa dicono le etichette che porta, e cosa non dicono</w:t>
      </w:r>
    </w:p>
    <w:p>
      <w:pPr>
        <w:pStyle w:val="FirstParagraph"/>
      </w:pPr>
      <w:r>
        <w:t xml:space="preserve">Nessuna è una diagnosi di quello che ha oggi.</w:t>
      </w:r>
    </w:p>
    <w:p>
      <w:pPr>
        <w:pStyle w:val="Compact"/>
        <w:numPr>
          <w:ilvl w:val="0"/>
          <w:numId w:val="1007"/>
        </w:numPr>
      </w:pPr>
      <w:r>
        <w:rPr>
          <w:b/>
          <w:bCs/>
        </w:rPr>
        <w:t xml:space="preserve">«Atteggiamento antalgico»</w:t>
      </w:r>
      <w:r>
        <w:t xml:space="preserve"> </w:t>
      </w:r>
      <w:r>
        <w:t xml:space="preserve">e</w:t>
      </w:r>
      <w:r>
        <w:t xml:space="preserve"> </w:t>
      </w:r>
      <w:r>
        <w:rPr>
          <w:b/>
          <w:bCs/>
        </w:rPr>
        <w:t xml:space="preserve">«contrattura antalgica»</w:t>
      </w:r>
      <w:r>
        <w:t xml:space="preserve"> </w:t>
      </w:r>
      <w:r>
        <w:t xml:space="preserve">descrivono quello che si vede. Non dicono perché sia rimasto, e non dicono nulla sulla reversibilità.</w:t>
      </w:r>
    </w:p>
    <w:p>
      <w:pPr>
        <w:pStyle w:val="Compact"/>
        <w:numPr>
          <w:ilvl w:val="0"/>
          <w:numId w:val="1007"/>
        </w:numPr>
      </w:pPr>
      <w:r>
        <w:rPr>
          <w:b/>
          <w:bCs/>
        </w:rPr>
        <w:t xml:space="preserve">«Scoliosi sciatalgica»</w:t>
      </w:r>
      <w:r>
        <w:t xml:space="preserve">,</w:t>
      </w:r>
      <w:r>
        <w:t xml:space="preserve"> </w:t>
      </w:r>
      <w:r>
        <w:rPr>
          <w:b/>
          <w:bCs/>
        </w:rPr>
        <w:t xml:space="preserve">«lateral shift»</w:t>
      </w:r>
      <w:r>
        <w:t xml:space="preserve"> </w:t>
      </w:r>
      <w:r>
        <w:t xml:space="preserve">e</w:t>
      </w:r>
      <w:r>
        <w:t xml:space="preserve"> </w:t>
      </w:r>
      <w:r>
        <w:rPr>
          <w:b/>
          <w:bCs/>
        </w:rPr>
        <w:t xml:space="preserve">«trunk list»</w:t>
      </w:r>
      <w:r>
        <w:t xml:space="preserve"> </w:t>
      </w:r>
      <w:r>
        <w:t xml:space="preserve">indicano la deviazione laterale associata a una radicolopatia. Descrivono una fase, e qui il paziente arriva quando quella fase è finita.</w:t>
      </w:r>
    </w:p>
    <w:p>
      <w:pPr>
        <w:pStyle w:val="Compact"/>
        <w:numPr>
          <w:ilvl w:val="0"/>
          <w:numId w:val="1007"/>
        </w:numPr>
      </w:pPr>
      <w:r>
        <w:rPr>
          <w:b/>
          <w:bCs/>
        </w:rPr>
        <w:t xml:space="preserve">«Rettilineizzazione»</w:t>
      </w:r>
      <w:r>
        <w:t xml:space="preserve"> </w:t>
      </w:r>
      <w:r>
        <w:t xml:space="preserve">è una descrizione radiografica di curva, e ha una Bibbia sua.</w:t>
      </w:r>
    </w:p>
    <w:p>
      <w:pPr>
        <w:pStyle w:val="Compact"/>
        <w:numPr>
          <w:ilvl w:val="0"/>
          <w:numId w:val="1007"/>
        </w:numPr>
      </w:pPr>
      <w:r>
        <w:rPr>
          <w:b/>
          <w:bCs/>
        </w:rPr>
        <w:t xml:space="preserve">«Ormai è strutturato»</w:t>
      </w:r>
      <w:r>
        <w:t xml:space="preserve"> </w:t>
      </w:r>
      <w:r>
        <w:t xml:space="preserve">non è un’etichetta clinica: è una prognosi detta senza misura.</w:t>
      </w:r>
    </w:p>
    <w:p>
      <w:pPr>
        <w:pStyle w:val="FirstParagraph"/>
      </w:pPr>
      <w:r>
        <w:t xml:space="preserve">Quello che nessuna dice è la sola cosa che ti interessa:</w:t>
      </w:r>
      <w:r>
        <w:t xml:space="preserve"> </w:t>
      </w:r>
      <w:r>
        <w:rPr>
          <w:b/>
          <w:bCs/>
        </w:rPr>
        <w:t xml:space="preserve">quanto di quell’assetto si muove quando lo carichi diversamente, oggi.</w:t>
      </w:r>
    </w:p>
    <w:bookmarkEnd w:id="20"/>
    <w:bookmarkStart w:id="21" w:name="cosa-non-è"/>
    <w:p>
      <w:pPr>
        <w:pStyle w:val="Heading3"/>
      </w:pPr>
      <w:r>
        <w:t xml:space="preserve">Cosa non è</w:t>
      </w:r>
    </w:p>
    <w:p>
      <w:pPr>
        <w:pStyle w:val="Compact"/>
        <w:numPr>
          <w:ilvl w:val="0"/>
          <w:numId w:val="1008"/>
        </w:numPr>
      </w:pPr>
      <w:r>
        <w:rPr>
          <w:b/>
          <w:bCs/>
        </w:rPr>
        <w:t xml:space="preserve">Una deviazione strutturale della colonna</w:t>
      </w:r>
      <w:r>
        <w:t xml:space="preserve"> </w:t>
      </w:r>
      <w:r>
        <w:t xml:space="preserve">— scoliosi vera, deformità sagittale dell’adulto, esiti di frattura vertebrale recente. Il sospetto sale sopra i settant’anni o dopo cortisone prolungato. La differenza non si stabilisce a occhio: vedi la Bibbia della Pseudoscoliosi.</w:t>
      </w:r>
    </w:p>
    <w:p>
      <w:pPr>
        <w:pStyle w:val="Compact"/>
        <w:numPr>
          <w:ilvl w:val="0"/>
          <w:numId w:val="1008"/>
        </w:numPr>
      </w:pPr>
      <w:r>
        <w:rPr>
          <w:b/>
          <w:bCs/>
        </w:rPr>
        <w:t xml:space="preserve">Una postura fissa di origine neurologica</w:t>
      </w:r>
      <w:r>
        <w:t xml:space="preserve"> </w:t>
      </w:r>
      <w:r>
        <w:t xml:space="preserve">— camptocormia e sindrome di Pisa, distonie, miopatie assiali, testa cadente.</w:t>
      </w:r>
    </w:p>
    <w:p>
      <w:pPr>
        <w:pStyle w:val="Compact"/>
        <w:numPr>
          <w:ilvl w:val="0"/>
          <w:numId w:val="1008"/>
        </w:numPr>
      </w:pPr>
      <w:r>
        <w:rPr>
          <w:b/>
          <w:bCs/>
        </w:rPr>
        <w:t xml:space="preserve">Una rigidità infiammatoria.</w:t>
      </w:r>
      <w:r>
        <w:t xml:space="preserve"> </w:t>
      </w:r>
      <w:r>
        <w:t xml:space="preserve">Si distingue per il verso: peggiora con il riposo e migliora con il movimento, cioè l’opposto della difesa antalgica. I segnali sono rigidità mattutina oltre mezz’ora, risveglio nella seconda metà della notte, effetto sproporzionato dei FANS. La riga sta in «Dove finisce il nostro campo».</w:t>
      </w:r>
    </w:p>
    <w:p>
      <w:pPr>
        <w:pStyle w:val="Compact"/>
        <w:numPr>
          <w:ilvl w:val="0"/>
          <w:numId w:val="1008"/>
        </w:numPr>
      </w:pPr>
      <w:r>
        <w:rPr>
          <w:b/>
          <w:bCs/>
        </w:rPr>
        <w:t xml:space="preserve">Una patologia dell’anca.</w:t>
      </w:r>
      <w:r>
        <w:t xml:space="preserve"> </w:t>
      </w:r>
      <w:r>
        <w:t xml:space="preserve">Una coxartrosi produce lo stesso quadro esterno: flesso-adduzione, passo asimmetrico, dolore comparso mesi dopo. La separano la perdita di rotazione interna con dolore inguinale a fine corsa, la rigidità al risveglio e l’età.</w:t>
      </w:r>
    </w:p>
    <w:p>
      <w:pPr>
        <w:pStyle w:val="Compact"/>
        <w:numPr>
          <w:ilvl w:val="0"/>
          <w:numId w:val="1008"/>
        </w:numPr>
      </w:pPr>
      <w:r>
        <w:rPr>
          <w:b/>
          <w:bCs/>
        </w:rPr>
        <w:t xml:space="preserve">Un dolore ancora attivo</w:t>
      </w:r>
      <w:r>
        <w:t xml:space="preserve">, semplicemente non curato. Se il generatore c’è ancora, la difesa non è cronica: è appropriata.</w:t>
      </w:r>
    </w:p>
    <w:p>
      <w:pPr>
        <w:pStyle w:val="Compact"/>
        <w:numPr>
          <w:ilvl w:val="0"/>
          <w:numId w:val="1008"/>
        </w:numPr>
      </w:pPr>
      <w:r>
        <w:rPr>
          <w:b/>
          <w:bCs/>
        </w:rPr>
        <w:t xml:space="preserve">Una differenza di lunghezza degli arti.</w:t>
      </w:r>
      <w:r>
        <w:t xml:space="preserve"> </w:t>
      </w:r>
      <w:r>
        <w:t xml:space="preserve">Altra grandezza, altra Bibbia.</w:t>
      </w:r>
    </w:p>
    <w:p>
      <w:pPr>
        <w:pStyle w:val="FirstParagraph"/>
      </w:pPr>
      <w:r>
        <w:rPr>
          <w:b/>
          <w:bCs/>
        </w:rPr>
        <w:t xml:space="preserve">Le tre cose da ricordare, più una</w:t>
      </w:r>
    </w:p>
    <w:p>
      <w:pPr>
        <w:pStyle w:val="Compact"/>
        <w:numPr>
          <w:ilvl w:val="0"/>
          <w:numId w:val="1009"/>
        </w:numPr>
      </w:pPr>
      <w:r>
        <w:t xml:space="preserve">Non stai trattando una lesione. Stai trattando un comportamento motorio che ha smesso di servire.</w:t>
      </w:r>
    </w:p>
    <w:p>
      <w:pPr>
        <w:pStyle w:val="Compact"/>
        <w:numPr>
          <w:ilvl w:val="0"/>
          <w:numId w:val="1009"/>
        </w:numPr>
      </w:pPr>
      <w:r>
        <w:t xml:space="preserve">Il dolore e lo schema hanno due curve diverse, e il paziente arriva nello scarto fra le due.</w:t>
      </w:r>
    </w:p>
    <w:p>
      <w:pPr>
        <w:pStyle w:val="Compact"/>
        <w:numPr>
          <w:ilvl w:val="0"/>
          <w:numId w:val="1009"/>
        </w:numPr>
      </w:pPr>
      <w:r>
        <w:t xml:space="preserve">Nessuna etichetta che porta ti dice quanto è ancora modificabile. Quello lo dice un test, e lo fai tu.</w:t>
      </w:r>
    </w:p>
    <w:p>
      <w:pPr>
        <w:pStyle w:val="Compact"/>
        <w:numPr>
          <w:ilvl w:val="0"/>
          <w:numId w:val="1009"/>
        </w:numPr>
      </w:pPr>
      <w:r>
        <w:rPr>
          <w:b/>
          <w:bCs/>
        </w:rPr>
        <w:t xml:space="preserve">Perché ci sei tu.</w:t>
      </w:r>
      <w:r>
        <w:t xml:space="preserve"> </w:t>
      </w:r>
      <w:r>
        <w:t xml:space="preserve">Le immagini a posto non spiegano un corpo storto, e non sono mai state fatte per spiegarlo. Fra persone</w:t>
      </w:r>
      <w:r>
        <w:t xml:space="preserve"> </w:t>
      </w:r>
      <w:r>
        <w:rPr>
          <w:b/>
          <w:bCs/>
        </w:rPr>
        <w:t xml:space="preserve">senza</w:t>
      </w:r>
      <w:r>
        <w:t xml:space="preserve"> </w:t>
      </w:r>
      <w:r>
        <w:t xml:space="preserve">dolore, la degenerazione discale passa dal 37% a vent’anni al 96% a ottanta, e una protrusione si vede nel 29% dei ventenni asintomatici — 33 studi e 3.110 persone (Brinjikji, 2015, PMID 25430861).</w:t>
      </w:r>
      <w:r>
        <w:t xml:space="preserve"> </w:t>
      </w:r>
      <w:r>
        <w:rPr>
          <w:b/>
          <w:bCs/>
        </w:rPr>
        <w:t xml:space="preserve">Per te:</w:t>
      </w:r>
      <w:r>
        <w:t xml:space="preserve"> </w:t>
      </w:r>
      <w:r>
        <w:t xml:space="preserve">hai il dato per spiegare perché il referto migliorato e il corpo storto convivono senza contraddirsi. Non ti autorizza a interpretare il suo referto, né a dichiarare irrilevanti le immagini: chi le legge è il medico.</w:t>
      </w:r>
    </w:p>
    <w:p>
      <w:r>
        <w:pict>
          <v:rect style="width:0;height:1.5pt" o:hralign="center" o:hrstd="t" o:hr="t"/>
        </w:pict>
      </w:r>
    </w:p>
    <w:bookmarkEnd w:id="21"/>
    <w:bookmarkEnd w:id="22"/>
    <w:bookmarkStart w:id="23" w:name="capitolo-3-le-strutture-in-gioco"/>
    <w:p>
      <w:pPr>
        <w:pStyle w:val="Heading2"/>
      </w:pPr>
      <w:r>
        <w:t xml:space="preserve">Capitolo 3 — Le strutture in gioco</w:t>
      </w:r>
    </w:p>
    <w:p>
      <w:pPr>
        <w:pStyle w:val="BlockText"/>
      </w:pPr>
      <w:r>
        <w:rPr>
          <w:b/>
          <w:bCs/>
        </w:rPr>
        <w:t xml:space="preserve">In una riga:</w:t>
      </w:r>
      <w:r>
        <w:t xml:space="preserve"> </w:t>
      </w:r>
      <w:r>
        <w:t xml:space="preserve">le strutture che contano qui non sono quelle che fanno male, sono quelle che tengono acceso l’assetto, quelle che lo vincolano da lontano e quelle che pagano il conto del carico spostato.</w:t>
      </w:r>
    </w:p>
    <w:p>
      <w:pPr>
        <w:pStyle w:val="FirstParagraph"/>
      </w:pPr>
      <w:r>
        <w:rPr>
          <w:b/>
          <w:bCs/>
        </w:rPr>
        <w:t xml:space="preserve">Il multifido lombare, fibre profonde e corte.</w:t>
      </w:r>
      <w:r>
        <w:t xml:space="preserve"> </w:t>
      </w:r>
      <w:r>
        <w:t xml:space="preserve">Sono fascicoli che collegano due o tre vertebre vicine e si attivano</w:t>
      </w:r>
      <w:r>
        <w:t xml:space="preserve"> </w:t>
      </w:r>
      <w:r>
        <w:rPr>
          <w:b/>
          <w:bCs/>
        </w:rPr>
        <w:t xml:space="preserve">prima</w:t>
      </w:r>
      <w:r>
        <w:t xml:space="preserve"> </w:t>
      </w:r>
      <w:r>
        <w:t xml:space="preserve">del movimento. È il reperto che sopravvive alla guarigione. In persone con lombalgia unilaterale ricorrente, testate</w:t>
      </w:r>
      <w:r>
        <w:t xml:space="preserve"> </w:t>
      </w:r>
      <w:r>
        <w:rPr>
          <w:b/>
          <w:bCs/>
        </w:rPr>
        <w:t xml:space="preserve">senza sintomi</w:t>
      </w:r>
      <w:r>
        <w:t xml:space="preserve">, le fibre corte arrivavano in ritardo rispetto ai sani. E il normale anticipo delle corte sulle lunghe era assente</w:t>
      </w:r>
      <w:r>
        <w:t xml:space="preserve"> </w:t>
      </w:r>
      <w:r>
        <w:rPr>
          <w:b/>
          <w:bCs/>
        </w:rPr>
        <w:t xml:space="preserve">solo dal lato che aveva fatto male</w:t>
      </w:r>
      <w:r>
        <w:t xml:space="preserve"> </w:t>
      </w:r>
      <w:r>
        <w:t xml:space="preserve">(MacDonald,</w:t>
      </w:r>
      <w:r>
        <w:t xml:space="preserve"> </w:t>
      </w:r>
      <w:r>
        <w:rPr>
          <w:i/>
          <w:iCs/>
        </w:rPr>
        <w:t xml:space="preserve">Pain</w:t>
      </w:r>
      <w:r>
        <w:t xml:space="preserve"> </w:t>
      </w:r>
      <w:r>
        <w:t xml:space="preserve">2009, PMID 19186001).</w:t>
      </w:r>
    </w:p>
    <w:p>
      <w:pPr>
        <w:pStyle w:val="BodyText"/>
      </w:pPr>
      <w:r>
        <w:rPr>
          <w:b/>
          <w:bCs/>
        </w:rPr>
        <w:t xml:space="preserve">Il trasverso dell’addome.</w:t>
      </w:r>
      <w:r>
        <w:t xml:space="preserve"> </w:t>
      </w:r>
      <w:r>
        <w:t xml:space="preserve">È il piano addominale più profondo: fibre orizzontali che avvolgono il tronco e si attivano in anticipo sul movimento degli arti. È anche la struttura in cui l’effetto del dolore è più costante. Con dolore sperimentale nel lungo dorsale, la sua attivazione anticipata si riduceva o ritardava in modo costante, mentre gli altri muscoli cambiavano in modo variabile (Hodges,</w:t>
      </w:r>
      <w:r>
        <w:t xml:space="preserve"> </w:t>
      </w:r>
      <w:r>
        <w:rPr>
          <w:i/>
          <w:iCs/>
        </w:rPr>
        <w:t xml:space="preserve">Exp Brain Res</w:t>
      </w:r>
      <w:r>
        <w:t xml:space="preserve"> </w:t>
      </w:r>
      <w:r>
        <w:t xml:space="preserve">2003, PMID 12783146).</w:t>
      </w:r>
    </w:p>
    <w:p>
      <w:pPr>
        <w:pStyle w:val="BodyText"/>
      </w:pPr>
      <w:r>
        <w:rPr>
          <w:b/>
          <w:bCs/>
        </w:rPr>
        <w:t xml:space="preserve">Gli erettori spinali, e il fenomeno di flessione-rilassamento.</w:t>
      </w:r>
      <w:r>
        <w:t xml:space="preserve"> </w:t>
      </w:r>
      <w:r>
        <w:t xml:space="preserve">In una flessione completa del tronco, in chi non ha dolore, gli erettori</w:t>
      </w:r>
      <w:r>
        <w:t xml:space="preserve"> </w:t>
      </w:r>
      <w:r>
        <w:rPr>
          <w:b/>
          <w:bCs/>
        </w:rPr>
        <w:t xml:space="preserve">si spengono</w:t>
      </w:r>
      <w:r>
        <w:t xml:space="preserve">: il tronco resta appeso ai legamenti posteriori. È il segno con cui, in «Come ragiono davanti a questo paziente», verificherai se avevi ragione. È un segno modificabile con la riabilitazione, e i numeri stanno nelle «tre cose da ricordare» di «Cosa si rompe» (Neblett,</w:t>
      </w:r>
      <w:r>
        <w:t xml:space="preserve"> </w:t>
      </w:r>
      <w:r>
        <w:rPr>
          <w:i/>
          <w:iCs/>
        </w:rPr>
        <w:t xml:space="preserve">Spine</w:t>
      </w:r>
      <w:r>
        <w:t xml:space="preserve"> </w:t>
      </w:r>
      <w:r>
        <w:t xml:space="preserve">2003, PMID 12838103).</w:t>
      </w:r>
    </w:p>
    <w:p>
      <w:pPr>
        <w:pStyle w:val="BodyText"/>
      </w:pPr>
      <w:r>
        <w:rPr>
          <w:b/>
          <w:bCs/>
        </w:rPr>
        <w:t xml:space="preserve">Il quadrato dei lombi, gli obliqui e l’ileopsoas.</w:t>
      </w:r>
      <w:r>
        <w:t xml:space="preserve"> </w:t>
      </w:r>
      <w:r>
        <w:t xml:space="preserve">I primi due governano l’inclinazione laterale contro gravità: sono il lato che il paziente chiama</w:t>
      </w:r>
      <w:r>
        <w:t xml:space="preserve"> </w:t>
      </w:r>
      <w:r>
        <w:rPr>
          <w:i/>
          <w:iCs/>
        </w:rPr>
        <w:t xml:space="preserve">“duro”</w:t>
      </w:r>
      <w:r>
        <w:t xml:space="preserve">, dove l’assetto si mantiene attivamente. L’ileopsoas è la struttura della difesa in flessione, cioè del paziente che non riesce a</w:t>
      </w:r>
      <w:r>
        <w:t xml:space="preserve"> </w:t>
      </w:r>
      <w:r>
        <w:t xml:space="preserve">“tirarsi su”</w:t>
      </w:r>
      <w:r>
        <w:t xml:space="preserve">.</w:t>
      </w:r>
    </w:p>
    <w:p>
      <w:pPr>
        <w:pStyle w:val="BodyText"/>
      </w:pPr>
      <w:r>
        <w:rPr>
          <w:b/>
          <w:bCs/>
        </w:rPr>
        <w:t xml:space="preserve">L’anca e la caviglia, cioè il vincolo che sta sotto.</w:t>
      </w:r>
      <w:r>
        <w:t xml:space="preserve"> </w:t>
      </w:r>
      <w:r>
        <w:t xml:space="preserve">Non sono strutture del tronco, e sono qui per una ragione precisa. Se un’anca ha perso estensione o rotazione interna, o una caviglia ha perso dorsiflessione, il tronco</w:t>
      </w:r>
      <w:r>
        <w:t xml:space="preserve"> </w:t>
      </w:r>
      <w:r>
        <w:rPr>
          <w:b/>
          <w:bCs/>
        </w:rPr>
        <w:t xml:space="preserve">deve</w:t>
      </w:r>
      <w:r>
        <w:t xml:space="preserve"> </w:t>
      </w:r>
      <w:r>
        <w:t xml:space="preserve">restare deviato per tenere il corpo in equilibrio in piedi. È il tavolo con una gamba corta: il piano resta storto, e non è il piano a essere storto.</w:t>
      </w:r>
    </w:p>
    <w:p>
      <w:pPr>
        <w:pStyle w:val="BodyText"/>
      </w:pPr>
      <w:r>
        <w:rPr>
          <w:b/>
          <w:bCs/>
        </w:rPr>
        <w:t xml:space="preserve">Il diaframma, come muscolo posturale.</w:t>
      </w:r>
      <w:r>
        <w:t xml:space="preserve"> </w:t>
      </w:r>
      <w:r>
        <w:t xml:space="preserve">Fa due lavori insieme. Durante movimenti rapidi e ripetuti degli arti la sua attività elettrica resta presente</w:t>
      </w:r>
      <w:r>
        <w:t xml:space="preserve"> </w:t>
      </w:r>
      <w:r>
        <w:rPr>
          <w:b/>
          <w:bCs/>
        </w:rPr>
        <w:t xml:space="preserve">anche in espirazione</w:t>
      </w:r>
      <w:r>
        <w:t xml:space="preserve">: contribuisce al controllo del tronco, non solo al respiro (Hodges e Gandevia,</w:t>
      </w:r>
      <w:r>
        <w:t xml:space="preserve"> </w:t>
      </w:r>
      <w:r>
        <w:rPr>
          <w:i/>
          <w:iCs/>
        </w:rPr>
        <w:t xml:space="preserve">J Physiol</w:t>
      </w:r>
      <w:r>
        <w:t xml:space="preserve"> </w:t>
      </w:r>
      <w:r>
        <w:t xml:space="preserve">2000, PMID 10618161 — quattro soggetti, elettrodi intramuscolari). E i due lavori competono. Quando la richiesta respiratoria sale, l’attività</w:t>
      </w:r>
      <w:r>
        <w:t xml:space="preserve"> </w:t>
      </w:r>
      <w:r>
        <w:rPr>
          <w:b/>
          <w:bCs/>
        </w:rPr>
        <w:t xml:space="preserve">posturale</w:t>
      </w:r>
      <w:r>
        <w:t xml:space="preserve"> </w:t>
      </w:r>
      <w:r>
        <w:t xml:space="preserve">del diaframma e del trasverso si riduce fino a scomparire, insieme alla variazione di pressione addominale (Hodges, Heijnen e Gandevia,</w:t>
      </w:r>
      <w:r>
        <w:t xml:space="preserve"> </w:t>
      </w:r>
      <w:r>
        <w:rPr>
          <w:i/>
          <w:iCs/>
        </w:rPr>
        <w:t xml:space="preserve">J Physiol</w:t>
      </w:r>
      <w:r>
        <w:t xml:space="preserve"> </w:t>
      </w:r>
      <w:r>
        <w:t xml:space="preserve">2001, PMID 11744772 — tredici volontari sani). Un paziente che respira corto e alto ha meno diaframma disponibile per il tronco, e lo compensa con la parete superficiale.</w:t>
      </w:r>
    </w:p>
    <w:p>
      <w:pPr>
        <w:pStyle w:val="BodyText"/>
      </w:pPr>
      <w:r>
        <w:rPr>
          <w:b/>
          <w:bCs/>
        </w:rPr>
        <w:t xml:space="preserve">La fascia toracolombare.</w:t>
      </w:r>
      <w:r>
        <w:t xml:space="preserve"> </w:t>
      </w:r>
      <w:r>
        <w:t xml:space="preserve">È il piano connettivale posteriore che collega piano profondo, gran dorsale e gluteo, e i cui strati scorrono l’uno sull’altro. Nella lombalgia cronica lo scorrimento è ridotto di circa un quinto, in uno studio il cui disegno non stabilisce la direzione del rapporto (Langevin,</w:t>
      </w:r>
      <w:r>
        <w:t xml:space="preserve"> </w:t>
      </w:r>
      <w:r>
        <w:rPr>
          <w:i/>
          <w:iCs/>
        </w:rPr>
        <w:t xml:space="preserve">BMC Musculoskelet Disord</w:t>
      </w:r>
      <w:r>
        <w:t xml:space="preserve"> </w:t>
      </w:r>
      <w:r>
        <w:t xml:space="preserve">2011, PMID 21929806). Le terminazioni nocicettive, cioè i recettori del dolore, sono confinate allo strato esterno e al sottocute (Tesarz,</w:t>
      </w:r>
      <w:r>
        <w:t xml:space="preserve"> </w:t>
      </w:r>
      <w:r>
        <w:rPr>
          <w:i/>
          <w:iCs/>
        </w:rPr>
        <w:t xml:space="preserve">Neuroscience</w:t>
      </w:r>
      <w:r>
        <w:t xml:space="preserve"> </w:t>
      </w:r>
      <w:r>
        <w:t xml:space="preserve">2011, PMID 21839150).</w:t>
      </w:r>
      <w:r>
        <w:t xml:space="preserve"> </w:t>
      </w:r>
      <w:r>
        <w:rPr>
          <w:b/>
          <w:bCs/>
        </w:rPr>
        <w:t xml:space="preserve">Per te:</w:t>
      </w:r>
      <w:r>
        <w:t xml:space="preserve"> </w:t>
      </w:r>
      <w:r>
        <w:t xml:space="preserve">il tessuto che il paziente sente sotto le tue dita è quello sotto la pelle, non quello profondo.</w:t>
      </w:r>
    </w:p>
    <w:p>
      <w:pPr>
        <w:pStyle w:val="BodyText"/>
      </w:pPr>
      <w:r>
        <w:rPr>
          <w:b/>
          <w:bCs/>
        </w:rPr>
        <w:t xml:space="preserve">La chicca: il nervo cluneale superiore.</w:t>
      </w:r>
      <w:r>
        <w:t xml:space="preserve"> </w:t>
      </w:r>
      <w:r>
        <w:t xml:space="preserve">È un ramo cutaneo delle radici lombari alte. Scavalca la cresta iliaca dentro un</w:t>
      </w:r>
      <w:r>
        <w:t xml:space="preserve"> </w:t>
      </w:r>
      <w:r>
        <w:rPr>
          <w:b/>
          <w:bCs/>
        </w:rPr>
        <w:t xml:space="preserve">tunnel osteofibroso</w:t>
      </w:r>
      <w:r>
        <w:t xml:space="preserve"> </w:t>
      </w:r>
      <w:r>
        <w:t xml:space="preserve">rigido, a circa sette centimetri dalla linea mediana, proprio dove il paziente con l’assetto deviato mette il carico. Su 834 pazienti con lombalgia o sintomi all’arto, 113 — il 14% — avevano il punto di massimo dolore esattamente lì, e la palpazione riproduceva il disturbo principale. Quasi metà riferiva anche sintomi alla gamba (Kuniya,</w:t>
      </w:r>
      <w:r>
        <w:t xml:space="preserve"> </w:t>
      </w:r>
      <w:r>
        <w:rPr>
          <w:i/>
          <w:iCs/>
        </w:rPr>
        <w:t xml:space="preserve">J Orthop Surg Res</w:t>
      </w:r>
      <w:r>
        <w:t xml:space="preserve"> </w:t>
      </w:r>
      <w:r>
        <w:t xml:space="preserve">2014, PMID 25551470).</w:t>
      </w:r>
    </w:p>
    <w:p>
      <w:pPr>
        <w:pStyle w:val="BlockText"/>
      </w:pPr>
      <w:r>
        <w:rPr>
          <w:b/>
          <w:bCs/>
        </w:rPr>
        <w:t xml:space="preserve">Cosa cambia per te.</w:t>
      </w:r>
      <w:r>
        <w:t xml:space="preserve"> </w:t>
      </w:r>
      <w:r>
        <w:t xml:space="preserve">È un nervo cutaneo intrappolato in un tunnel osseo. Quindi è dolore</w:t>
      </w:r>
      <w:r>
        <w:t xml:space="preserve"> </w:t>
      </w:r>
      <w:r>
        <w:rPr>
          <w:b/>
          <w:bCs/>
        </w:rPr>
        <w:t xml:space="preserve">neuropatico periferico</w:t>
      </w:r>
      <w:r>
        <w:t xml:space="preserve">, non tessuto sovraccaricato. Lo identifichi così: premi sul punto, il sintomo principale si riproduce, e la sensibilità cutanea della natica risulta alterata nel territorio corrispondente. Non è una dolorabilità muscolare diffusa. Ed è un</w:t>
      </w:r>
      <w:r>
        <w:t xml:space="preserve"> </w:t>
      </w:r>
      <w:r>
        <w:rPr>
          <w:b/>
          <w:bCs/>
        </w:rPr>
        <w:t xml:space="preserve">test di provocazione</w:t>
      </w:r>
      <w:r>
        <w:t xml:space="preserve">, che è quello che Kuniya ha misurato, prima che una leva.</w:t>
      </w:r>
    </w:p>
    <w:p>
      <w:pPr>
        <w:pStyle w:val="FirstParagraph"/>
      </w:pPr>
      <w:r>
        <w:rPr>
          <w:b/>
          <w:bCs/>
        </w:rPr>
        <w:t xml:space="preserve">Le tre cose da ricordare, più una</w:t>
      </w:r>
    </w:p>
    <w:p>
      <w:pPr>
        <w:pStyle w:val="Compact"/>
        <w:numPr>
          <w:ilvl w:val="0"/>
          <w:numId w:val="1010"/>
        </w:numPr>
      </w:pPr>
      <w:r>
        <w:t xml:space="preserve">Le strutture che tengono acceso l’assetto sono profonde e anticipatorie; quelle che il paziente sente sono superficiali. Non coincidono quasi mai.</w:t>
      </w:r>
    </w:p>
    <w:p>
      <w:pPr>
        <w:pStyle w:val="Compact"/>
        <w:numPr>
          <w:ilvl w:val="0"/>
          <w:numId w:val="1010"/>
        </w:numPr>
      </w:pPr>
      <w:r>
        <w:t xml:space="preserve">Il diaframma unisce respiro e tronco, e quando lavora per il respiro lavora meno per il tronco: il fiato corto non è un dettaglio del racconto.</w:t>
      </w:r>
    </w:p>
    <w:p>
      <w:pPr>
        <w:pStyle w:val="Compact"/>
        <w:numPr>
          <w:ilvl w:val="0"/>
          <w:numId w:val="1010"/>
        </w:numPr>
      </w:pPr>
      <w:r>
        <w:t xml:space="preserve">Anca e caviglia sono in questo elenco perché possono vincolare il tronco da sotto: sono l’unico posto lontano dal sintomo che questo documento ti chiede di guardare.</w:t>
      </w:r>
    </w:p>
    <w:p>
      <w:pPr>
        <w:pStyle w:val="Compact"/>
        <w:numPr>
          <w:ilvl w:val="0"/>
          <w:numId w:val="1010"/>
        </w:numPr>
      </w:pPr>
      <w:r>
        <w:rPr>
          <w:b/>
          <w:bCs/>
        </w:rPr>
        <w:t xml:space="preserve">Perché ci sei tu.</w:t>
      </w:r>
      <w:r>
        <w:t xml:space="preserve"> </w:t>
      </w:r>
      <w:r>
        <w:t xml:space="preserve">L’attivazione delle fibre corte del multifido resta in ritardo dal lato che ha fatto male anche quando il paziente è</w:t>
      </w:r>
      <w:r>
        <w:t xml:space="preserve"> </w:t>
      </w:r>
      <w:r>
        <w:rPr>
          <w:b/>
          <w:bCs/>
        </w:rPr>
        <w:t xml:space="preserve">senza sintomi</w:t>
      </w:r>
      <w:r>
        <w:t xml:space="preserve"> </w:t>
      </w:r>
      <w:r>
        <w:t xml:space="preserve">(MacDonald, 2009, PMID 19186001).</w:t>
      </w:r>
      <w:r>
        <w:t xml:space="preserve"> </w:t>
      </w:r>
      <w:r>
        <w:rPr>
          <w:b/>
          <w:bCs/>
        </w:rPr>
        <w:t xml:space="preserve">Per te:</w:t>
      </w:r>
      <w:r>
        <w:t xml:space="preserve"> </w:t>
      </w:r>
      <w:r>
        <w:t xml:space="preserve">un reperto può esistere quando gli esami sono negativi e il dolore è finito, che è la situazione in cui questo paziente ti arriva. Ti autorizza a cercare e documentare un reperto quando tutti gli altri hanno chiuso. Non a dire che quel ritardo è la causa del suo dolore nuovo: è un dato di gruppo, misurato con elettrodi che tu non hai.</w:t>
      </w:r>
    </w:p>
    <w:p>
      <w:r>
        <w:pict>
          <v:rect style="width:0;height:1.5pt" o:hralign="center" o:hrstd="t" o:hr="t"/>
        </w:pict>
      </w:r>
    </w:p>
    <w:bookmarkEnd w:id="23"/>
    <w:bookmarkStart w:id="24"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la protezione è un ciclo con un’accensione e uno spegnimento, e in questa condizione l’unico pezzo rotto è lo spegnimento.</w:t>
      </w:r>
    </w:p>
    <w:p>
      <w:pPr>
        <w:pStyle w:val="Compact"/>
        <w:numPr>
          <w:ilvl w:val="0"/>
          <w:numId w:val="1011"/>
        </w:numPr>
      </w:pPr>
      <w:r>
        <w:rPr>
          <w:b/>
          <w:bCs/>
        </w:rPr>
        <w:t xml:space="preserve">Un tessuto viene danneggiato o irritato, e i nocicettori scaricano.</w:t>
      </w:r>
      <w:r>
        <w:t xml:space="preserve"> </w:t>
      </w:r>
      <w:r>
        <w:t xml:space="preserve">È l’informazione di partenza, e a questo punto è vera.</w:t>
      </w:r>
    </w:p>
    <w:p>
      <w:pPr>
        <w:pStyle w:val="Compact"/>
        <w:numPr>
          <w:ilvl w:val="0"/>
          <w:numId w:val="1011"/>
        </w:numPr>
      </w:pPr>
      <w:r>
        <w:rPr>
          <w:b/>
          <w:bCs/>
        </w:rPr>
        <w:t xml:space="preserve">Il sistema nervoso cambia il modo in cui il tronco si muove, prima che tu decida qualcosa.</w:t>
      </w:r>
      <w:r>
        <w:t xml:space="preserve"> </w:t>
      </w:r>
      <w:r>
        <w:t xml:space="preserve">Non aumenta il tono:</w:t>
      </w:r>
      <w:r>
        <w:t xml:space="preserve"> </w:t>
      </w:r>
      <w:r>
        <w:rPr>
          <w:b/>
          <w:bCs/>
        </w:rPr>
        <w:t xml:space="preserve">ridistribuisce</w:t>
      </w:r>
      <w:r>
        <w:t xml:space="preserve"> </w:t>
      </w:r>
      <w:r>
        <w:t xml:space="preserve">l’attività dentro e fra i muscoli. Nei pazienti con lombalgia il rapporto fra attività antagonista e agonista è più alto che nei controlli. Un modello matematico dello stesso studio prevede che quella ridistribuzione</w:t>
      </w:r>
      <w:r>
        <w:t xml:space="preserve"> </w:t>
      </w:r>
      <w:r>
        <w:rPr>
          <w:b/>
          <w:bCs/>
        </w:rPr>
        <w:t xml:space="preserve">aumenti</w:t>
      </w:r>
      <w:r>
        <w:t xml:space="preserve"> </w:t>
      </w:r>
      <w:r>
        <w:t xml:space="preserve">la stabilità della colonna (van Dieën,</w:t>
      </w:r>
      <w:r>
        <w:t xml:space="preserve"> </w:t>
      </w:r>
      <w:r>
        <w:rPr>
          <w:i/>
          <w:iCs/>
        </w:rPr>
        <w:t xml:space="preserve">Spine</w:t>
      </w:r>
      <w:r>
        <w:t xml:space="preserve"> </w:t>
      </w:r>
      <w:r>
        <w:t xml:space="preserve">2003, PMID 12698129).</w:t>
      </w:r>
    </w:p>
    <w:p>
      <w:pPr>
        <w:pStyle w:val="Compact"/>
        <w:numPr>
          <w:ilvl w:val="0"/>
          <w:numId w:val="1011"/>
        </w:numPr>
      </w:pPr>
      <w:r>
        <w:rPr>
          <w:b/>
          <w:bCs/>
        </w:rPr>
        <w:t xml:space="preserve">Il risultato è meccanico e utile:</w:t>
      </w:r>
      <w:r>
        <w:t xml:space="preserve"> </w:t>
      </w:r>
      <w:r>
        <w:t xml:space="preserve">meno escursione nelle direzioni provocative, più rigidità, carico spostato sul lato che non fa male. Il tessuto danneggiato viene scaricato.</w:t>
      </w:r>
    </w:p>
    <w:p>
      <w:pPr>
        <w:pStyle w:val="Compact"/>
        <w:numPr>
          <w:ilvl w:val="0"/>
          <w:numId w:val="1011"/>
        </w:numPr>
      </w:pPr>
      <w:r>
        <w:rPr>
          <w:b/>
          <w:bCs/>
        </w:rPr>
        <w:t xml:space="preserve">Il tessuto guarisce e la nocicezione cala.</w:t>
      </w:r>
      <w:r>
        <w:t xml:space="preserve"> </w:t>
      </w:r>
      <w:r>
        <w:t xml:space="preserve">La ragione dell’assetto si esaurisce.</w:t>
      </w:r>
    </w:p>
    <w:p>
      <w:pPr>
        <w:pStyle w:val="Compact"/>
        <w:numPr>
          <w:ilvl w:val="0"/>
          <w:numId w:val="1011"/>
        </w:numPr>
      </w:pPr>
      <w:r>
        <w:rPr>
          <w:b/>
          <w:bCs/>
        </w:rPr>
        <w:t xml:space="preserve">Il sistema restituisce quello che aveva sequestrato:</w:t>
      </w:r>
      <w:r>
        <w:t xml:space="preserve"> </w:t>
      </w:r>
      <w:r>
        <w:t xml:space="preserve">l’escursione, e soprattutto la variabilità. La variabilità è la capacità di muoversi in molti modi diversi per fare la stessa cosa, ed è il modo normale con cui un corpo distribuisce il carico nel tempo. Come cambiare mano alla borsa della spesa: nessuna presa regge tutto il tragitto.</w:t>
      </w:r>
    </w:p>
    <w:p>
      <w:pPr>
        <w:pStyle w:val="FirstParagraph"/>
      </w:pPr>
      <w:r>
        <w:t xml:space="preserve">Il punto cinque è tutto quello di cui parla questa Bibbia. In un corpo che funziona è automatico, e nessuno se ne accorge. Nel paziente che hai davanti non è avvenuto, e i punti da uno a quattro sono ancora quelli di sei mesi fa.</w:t>
      </w:r>
    </w:p>
    <w:p>
      <w:pPr>
        <w:pStyle w:val="BodyText"/>
      </w:pPr>
      <w:r>
        <w:rPr>
          <w:b/>
          <w:bCs/>
        </w:rPr>
        <w:t xml:space="preserve">Da cosa dipende la restituzione.</w:t>
      </w:r>
      <w:r>
        <w:t xml:space="preserve"> </w:t>
      </w:r>
      <w:r>
        <w:t xml:space="preserve">Lo spegnimento non è comandato dalla fine del dolore. È comandato dal fatto che il sistema smetta di prevedere il pericolo. Se il segnale fosse la fine della nocicezione, il paziente di questa Bibbia non esisterebbe.</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che il dolore modifichi il reclutamento del tronco in senso protettivo, misurato sia nel dolore clinico (van Dieën, 2003, PMID 12698129) sia nel dolore sperimentale in volontari sani (Hodges, 2003, PMID 12783146). PROBABILE</w:t>
      </w:r>
      <w:r>
        <w:t xml:space="preserve"> </w:t>
      </w:r>
      <w:r>
        <w:rPr>
          <w:i/>
          <w:iCs/>
        </w:rPr>
        <w:t xml:space="preserve">(razionale forte, prove parziali)</w:t>
      </w:r>
      <w:r>
        <w:t xml:space="preserve"> </w:t>
      </w:r>
      <w:r>
        <w:t xml:space="preserve">che lo spegnimento dipenda dall’aggiornamento della previsione di pericolo e non dalla fine della nocicezione.</w:t>
      </w:r>
    </w:p>
    <w:p>
      <w:pPr>
        <w:pStyle w:val="FirstParagraph"/>
      </w:pPr>
      <w:r>
        <w:t xml:space="preserve">Un ultimo elemento del ciclo normale va nominato adesso, perché ritorna dappertutto:</w:t>
      </w:r>
      <w:r>
        <w:t xml:space="preserve"> </w:t>
      </w:r>
      <w:r>
        <w:rPr>
          <w:b/>
          <w:bCs/>
        </w:rPr>
        <w:t xml:space="preserve">la protezione non ha bisogno del dolore per accendersi, le basta la minaccia.</w:t>
      </w:r>
      <w:r>
        <w:t xml:space="preserve"> </w:t>
      </w:r>
      <w:r>
        <w:t xml:space="preserve">Ventotto adulti sani sono stati messi in piedi su una piattaforma alta ottanta centimetri invece che venti. L’oscillazione posturale si riduce di ampiezza e sale di frequenza: la strategia diventa più rigida. La sola variabile cambiata è quanto è pericoloso cadere (Carpenter,</w:t>
      </w:r>
      <w:r>
        <w:t xml:space="preserve"> </w:t>
      </w:r>
      <w:r>
        <w:rPr>
          <w:i/>
          <w:iCs/>
        </w:rPr>
        <w:t xml:space="preserve">J Vestib Res</w:t>
      </w:r>
      <w:r>
        <w:t xml:space="preserve"> </w:t>
      </w:r>
      <w:r>
        <w:t xml:space="preserve">1999, PMID 10472040).</w:t>
      </w:r>
    </w:p>
    <w:p>
      <w:pPr>
        <w:pStyle w:val="BodyText"/>
      </w:pPr>
      <w:r>
        <w:t xml:space="preserve">Questo è il sistema che funziona. Ora vediamo dove si rompe.</w:t>
      </w:r>
    </w:p>
    <w:p>
      <w:pPr>
        <w:pStyle w:val="BodyText"/>
      </w:pPr>
      <w:r>
        <w:rPr>
          <w:b/>
          <w:bCs/>
        </w:rPr>
        <w:t xml:space="preserve">Le tre cose da ricordare, più una</w:t>
      </w:r>
    </w:p>
    <w:p>
      <w:pPr>
        <w:pStyle w:val="Compact"/>
        <w:numPr>
          <w:ilvl w:val="0"/>
          <w:numId w:val="1012"/>
        </w:numPr>
      </w:pPr>
      <w:r>
        <w:t xml:space="preserve">La difesa non è un errore del corpo: è la parte utile del ciclo, e l’unico pezzo guasto è lo spegnimento.</w:t>
      </w:r>
    </w:p>
    <w:p>
      <w:pPr>
        <w:pStyle w:val="Compact"/>
        <w:numPr>
          <w:ilvl w:val="0"/>
          <w:numId w:val="1012"/>
        </w:numPr>
      </w:pPr>
      <w:r>
        <w:t xml:space="preserve">Lo spegnimento risponde alla previsione di pericolo, non alla fine del dolore: è la ragione per cui questo paziente esiste.</w:t>
      </w:r>
    </w:p>
    <w:p>
      <w:pPr>
        <w:pStyle w:val="Compact"/>
        <w:numPr>
          <w:ilvl w:val="0"/>
          <w:numId w:val="1012"/>
        </w:numPr>
      </w:pPr>
      <w:r>
        <w:t xml:space="preserve">La minaccia percepita, da sola, produce lo stesso irrigidimento del dolore.</w:t>
      </w:r>
    </w:p>
    <w:p>
      <w:pPr>
        <w:pStyle w:val="Compact"/>
        <w:numPr>
          <w:ilvl w:val="0"/>
          <w:numId w:val="1012"/>
        </w:numPr>
      </w:pPr>
      <w:r>
        <w:rPr>
          <w:b/>
          <w:bCs/>
        </w:rPr>
        <w:t xml:space="preserve">Perché ci sei tu.</w:t>
      </w:r>
      <w:r>
        <w:t xml:space="preserve"> </w:t>
      </w:r>
      <w:r>
        <w:t xml:space="preserve">In soggetti</w:t>
      </w:r>
      <w:r>
        <w:t xml:space="preserve"> </w:t>
      </w:r>
      <w:r>
        <w:rPr>
          <w:b/>
          <w:bCs/>
        </w:rPr>
        <w:t xml:space="preserve">sani e senza dolore</w:t>
      </w:r>
      <w:r>
        <w:t xml:space="preserve">, alzare la piattaforma da venti a ottanta centimetri basta a irrigidire la strategia posturale (Carpenter, 1999, PMID 10472040).</w:t>
      </w:r>
      <w:r>
        <w:t xml:space="preserve"> </w:t>
      </w:r>
      <w:r>
        <w:rPr>
          <w:b/>
          <w:bCs/>
        </w:rPr>
        <w:t xml:space="preserve">Per te:</w:t>
      </w:r>
      <w:r>
        <w:t xml:space="preserve"> </w:t>
      </w:r>
      <w:r>
        <w:t xml:space="preserve">puoi trattare la minaccia percepita come una variabile meccanica del quadro, non come un giudizio sul paziente. Quindi puoi occupartene senza uscire dal tuo mestiere e senza offenderlo. Non ti autorizza a dire che il problema è</w:t>
      </w:r>
      <w:r>
        <w:t xml:space="preserve"> </w:t>
      </w:r>
      <w:r>
        <w:t xml:space="preserve">“nella sua testa”</w:t>
      </w:r>
      <w:r>
        <w:t xml:space="preserve">: la misura che cambia in quello studio è l’oscillazione del corpo, non l’umore.</w:t>
      </w:r>
    </w:p>
    <w:p>
      <w:r>
        <w:pict>
          <v:rect style="width:0;height:1.5pt" o:hralign="center" o:hrstd="t" o:hr="t"/>
        </w:pict>
      </w:r>
    </w:p>
    <w:bookmarkEnd w:id="24"/>
    <w:bookmarkStart w:id="32"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sei cose tengono acceso l’assetto, la prima spiega perché non si spegne da sola e l’ultima spiega perché quello che ottieni non tiene.</w:t>
      </w:r>
    </w:p>
    <w:p>
      <w:pPr>
        <w:pStyle w:val="BlockText"/>
      </w:pPr>
      <w:r>
        <w:rPr>
          <w:b/>
          <w:bCs/>
        </w:rPr>
        <w:t xml:space="preserve">Definizione.</w:t>
      </w:r>
      <w:r>
        <w:t xml:space="preserve"> </w:t>
      </w:r>
      <w:r>
        <w:t xml:space="preserve">Una</w:t>
      </w:r>
      <w:r>
        <w:t xml:space="preserve"> </w:t>
      </w:r>
      <w:r>
        <w:rPr>
          <w:b/>
          <w:bCs/>
        </w:rPr>
        <w:t xml:space="preserve">catena</w:t>
      </w:r>
      <w:r>
        <w:t xml:space="preserve"> </w:t>
      </w:r>
      <w:r>
        <w:t xml:space="preserve">è un insieme di strutture collegate che si influenzano a distanza, per continuità meccanica o per via nervosa. Spiega perché un problema in un punto può manifestarsi in un altro.</w:t>
      </w:r>
    </w:p>
    <w:bookmarkStart w:id="25" w:name="X572cb55f9f98f92b58b51240bfeab2fb1ba892a"/>
    <w:p>
      <w:pPr>
        <w:pStyle w:val="Heading3"/>
      </w:pPr>
      <w:r>
        <w:t xml:space="preserve">Prima dei meccanismi: di che dolore stai parlando</w:t>
      </w:r>
    </w:p>
    <w:p>
      <w:pPr>
        <w:pStyle w:val="FirstParagraph"/>
      </w:pPr>
      <w:r>
        <w:t xml:space="preserve">Questo paziente ha dolore da mesi, spesso in un secondo distretto. I tre tipi convivono, e si distinguono.</w:t>
      </w:r>
    </w:p>
    <w:p>
      <w:pPr>
        <w:pStyle w:val="Compact"/>
        <w:numPr>
          <w:ilvl w:val="0"/>
          <w:numId w:val="1013"/>
        </w:numPr>
      </w:pPr>
      <w:r>
        <w:rPr>
          <w:b/>
          <w:bCs/>
        </w:rPr>
        <w:t xml:space="preserve">Nocicettivo</w:t>
      </w:r>
      <w:r>
        <w:t xml:space="preserve"> </w:t>
      </w:r>
      <w:r>
        <w:t xml:space="preserve">— viene da una struttura sovraccaricata. Ha confini anatomici, e cambia con il carico e con la posizione.</w:t>
      </w:r>
    </w:p>
    <w:p>
      <w:pPr>
        <w:pStyle w:val="Compact"/>
        <w:numPr>
          <w:ilvl w:val="0"/>
          <w:numId w:val="1013"/>
        </w:numPr>
      </w:pPr>
      <w:r>
        <w:rPr>
          <w:b/>
          <w:bCs/>
        </w:rPr>
        <w:t xml:space="preserve">Neuropatico periferico</w:t>
      </w:r>
      <w:r>
        <w:t xml:space="preserve"> </w:t>
      </w:r>
      <w:r>
        <w:t xml:space="preserve">— viene da un nervo compresso. Segue un territorio cutaneo, si riproduce premendo sul punto di intrappolamento, e porta con sé un’alterazione della sensibilità. Il cluneale superiore è il caso più frequente qui.</w:t>
      </w:r>
    </w:p>
    <w:p>
      <w:pPr>
        <w:pStyle w:val="Compact"/>
        <w:numPr>
          <w:ilvl w:val="0"/>
          <w:numId w:val="1013"/>
        </w:numPr>
      </w:pPr>
      <w:r>
        <w:rPr>
          <w:b/>
          <w:bCs/>
        </w:rPr>
        <w:t xml:space="preserve">Nociplastico</w:t>
      </w:r>
      <w:r>
        <w:t xml:space="preserve"> </w:t>
      </w:r>
      <w:r>
        <w:t xml:space="preserve">— viene da un’elaborazione alterata, che nocicezione e lesione nervosa non spiegano per intero. Quattro criteri sono usabili in stanza: dolore da almeno tre mesi; distribuzione</w:t>
      </w:r>
      <w:r>
        <w:t xml:space="preserve"> </w:t>
      </w:r>
      <w:r>
        <w:rPr>
          <w:b/>
          <w:bCs/>
        </w:rPr>
        <w:t xml:space="preserve">regionale e non discreta</w:t>
      </w:r>
      <w:r>
        <w:t xml:space="preserve">; dolore non spiegabile per intero dagli altri due meccanismi; segni di ipersensibilità almeno nella regione del dolore. Per il grado «probabile» servono anche una storia di ipersensibilità e almeno uno fra questi segni: ipersensibilità a suoni, luci o odori, sonno frammentato, fatica, difficoltà cognitive (Kosek,</w:t>
      </w:r>
      <w:r>
        <w:t xml:space="preserve"> </w:t>
      </w:r>
      <w:r>
        <w:rPr>
          <w:i/>
          <w:iCs/>
        </w:rPr>
        <w:t xml:space="preserve">Pain</w:t>
      </w:r>
      <w:r>
        <w:t xml:space="preserve"> </w:t>
      </w:r>
      <w:r>
        <w:t xml:space="preserve">2021, PMID 33974577).</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che i tre meccanismi siano distinguibili con quei criteri; IPOTESI</w:t>
      </w:r>
      <w:r>
        <w:t xml:space="preserve"> </w:t>
      </w:r>
      <w:r>
        <w:rPr>
          <w:i/>
          <w:iCs/>
        </w:rPr>
        <w:t xml:space="preserve">(meccanismo coerente, nessuno studio)</w:t>
      </w:r>
      <w:r>
        <w:t xml:space="preserve"> </w:t>
      </w:r>
      <w:r>
        <w:t xml:space="preserve">su come si distribuiscano qui.</w:t>
      </w:r>
    </w:p>
    <w:p>
      <w:pPr>
        <w:pStyle w:val="FirstParagraph"/>
      </w:pPr>
      <w:r>
        <w:rPr>
          <w:b/>
          <w:bCs/>
        </w:rPr>
        <w:t xml:space="preserve">Per te:</w:t>
      </w:r>
      <w:r>
        <w:t xml:space="preserve"> </w:t>
      </w:r>
      <w:r>
        <w:t xml:space="preserve">è il criterio che manca alla colonna della resa. Nel quadro nociplastico il carico locale non sposta niente, e insistere sul tessuto peggiora. Va riconosciuto prima di aprire il ciclo.</w:t>
      </w:r>
    </w:p>
    <w:p>
      <w:pPr>
        <w:pStyle w:val="BodyText"/>
      </w:pPr>
      <w:r>
        <w:t xml:space="preserve">I meccanismi che seguono sono ordinati dal più solido al meno solido. Il primo è il cuore del documento.</w:t>
      </w:r>
    </w:p>
    <w:bookmarkEnd w:id="25"/>
    <w:bookmarkStart w:id="26" w:name="Xf5962c555efbe48caf7d1c272de09cd2bd65a2a"/>
    <w:p>
      <w:pPr>
        <w:pStyle w:val="Heading3"/>
      </w:pPr>
      <w:r>
        <w:t xml:space="preserve">1. La strategia protettiva ha perso la variabilità, e senza variabilità non torna indietro</w:t>
      </w:r>
    </w:p>
    <w:p>
      <w:pPr>
        <w:pStyle w:val="FirstParagraph"/>
      </w:pPr>
      <w:r>
        <w:t xml:space="preserve">Perché in alcuni la difesa si spegne e in altri no? La risposta misurata riguarda la</w:t>
      </w:r>
      <w:r>
        <w:t xml:space="preserve"> </w:t>
      </w:r>
      <w:r>
        <w:rPr>
          <w:b/>
          <w:bCs/>
        </w:rPr>
        <w:t xml:space="preserve">variabilità</w:t>
      </w:r>
      <w:r>
        <w:t xml:space="preserve">, cioè quanti modi diversi il sistema usa per risolvere lo stesso compito.</w:t>
      </w:r>
    </w:p>
    <w:p>
      <w:pPr>
        <w:pStyle w:val="Compact"/>
        <w:numPr>
          <w:ilvl w:val="0"/>
          <w:numId w:val="1014"/>
        </w:numPr>
      </w:pPr>
      <w:r>
        <w:t xml:space="preserve">Un movimento del braccio richiede un aggiustamento posturale della parete addominale. In un corpo normale quell’aggiustamento</w:t>
      </w:r>
      <w:r>
        <w:t xml:space="preserve"> </w:t>
      </w:r>
      <w:r>
        <w:rPr>
          <w:b/>
          <w:bCs/>
        </w:rPr>
        <w:t xml:space="preserve">non è mai identico due volte</w:t>
      </w:r>
      <w:r>
        <w:t xml:space="preserve">.</w:t>
      </w:r>
    </w:p>
    <w:p>
      <w:pPr>
        <w:pStyle w:val="Compact"/>
        <w:numPr>
          <w:ilvl w:val="0"/>
          <w:numId w:val="1014"/>
        </w:numPr>
      </w:pPr>
      <w:r>
        <w:t xml:space="preserve">Quando lo stesso movimento fa male, compare una strategia protettiva. Nella maggior parte delle persone la variabilità resta. In alcune</w:t>
      </w:r>
      <w:r>
        <w:t xml:space="preserve"> </w:t>
      </w:r>
      <w:r>
        <w:rPr>
          <w:b/>
          <w:bCs/>
        </w:rPr>
        <w:t xml:space="preserve">collassa</w:t>
      </w:r>
      <w:r>
        <w:t xml:space="preserve">, e il sistema ripete sempre la stessa soluzione.</w:t>
      </w:r>
    </w:p>
    <w:p>
      <w:pPr>
        <w:pStyle w:val="Compact"/>
        <w:numPr>
          <w:ilvl w:val="0"/>
          <w:numId w:val="1014"/>
        </w:numPr>
      </w:pPr>
      <w:r>
        <w:t xml:space="preserve">Quando il dolore smette,</w:t>
      </w:r>
      <w:r>
        <w:t xml:space="preserve"> </w:t>
      </w:r>
      <w:r>
        <w:rPr>
          <w:b/>
          <w:bCs/>
        </w:rPr>
        <w:t xml:space="preserve">solo chi aveva perso la variabilità non torna alla strategia normale</w:t>
      </w:r>
      <w:r>
        <w:t xml:space="preserve">. Ed è lo stesso gruppo che si distingue per le convinzioni sul proprio dolore (Moseley e Hodges,</w:t>
      </w:r>
      <w:r>
        <w:t xml:space="preserve"> </w:t>
      </w:r>
      <w:r>
        <w:rPr>
          <w:i/>
          <w:iCs/>
        </w:rPr>
        <w:t xml:space="preserve">Behav Neurosci</w:t>
      </w:r>
      <w:r>
        <w:t xml:space="preserve"> </w:t>
      </w:r>
      <w:r>
        <w:t xml:space="preserve">2006, PMID 16719709; sedici soggetti).</w:t>
      </w:r>
    </w:p>
    <w:p>
      <w:pPr>
        <w:pStyle w:val="Compact"/>
        <w:numPr>
          <w:ilvl w:val="0"/>
          <w:numId w:val="1014"/>
        </w:numPr>
      </w:pPr>
      <w:r>
        <w:t xml:space="preserve">Quello che tiene su la strategia, adesso, non è più il dolore. È la previsione che il movimento sia pericoloso. È la conclusione degli autori stessi.</w:t>
      </w:r>
    </w:p>
    <w:p>
      <w:pPr>
        <w:pStyle w:val="FirstParagraph"/>
      </w:pPr>
      <w:r>
        <w:rPr>
          <w:b/>
          <w:bCs/>
        </w:rPr>
        <w:t xml:space="preserve">Per te:</w:t>
      </w:r>
      <w:r>
        <w:t xml:space="preserve"> </w:t>
      </w:r>
      <w:r>
        <w:t xml:space="preserve">è il tuo paziente, descritto in un laboratorio. Il bersaglio non è la posizione, è il numero di modi in cui sa fare le cose. Nessuno ha misurato che un esercizio ripetuto sempre uguale riduca la variabilità o peggiori l’esito: variare i compiti è</w:t>
      </w:r>
      <w:r>
        <w:t xml:space="preserve"> </w:t>
      </w:r>
      <w:r>
        <w:rPr>
          <w:b/>
          <w:bCs/>
        </w:rPr>
        <w:t xml:space="preserve">RAGIONAMENTO</w:t>
      </w:r>
      <w:r>
        <w:t xml:space="preserve"> </w:t>
      </w:r>
      <w:r>
        <w:rPr>
          <w:i/>
          <w:iCs/>
        </w:rPr>
        <w:t xml:space="preserve">(cornice clinica, non una prova)</w:t>
      </w:r>
      <w:r>
        <w:t xml:space="preserve">, non un dato.</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che la perdita di variabilità durante il dolore predica il mancato ritorno alla strategia normale — sedici soggetti, dolore sperimentale in volontari sani, un solo laboratorio, mai replicato, sottogruppo definito sul risultato.</w:t>
      </w:r>
      <w:r>
        <w:t xml:space="preserve"> </w:t>
      </w:r>
      <w:r>
        <w:rPr>
          <w:b/>
          <w:bCs/>
        </w:rPr>
        <w:t xml:space="preserve">IPOTESI</w:t>
      </w:r>
      <w:r>
        <w:t xml:space="preserve"> </w:t>
      </w:r>
      <w:r>
        <w:rPr>
          <w:i/>
          <w:iCs/>
        </w:rPr>
        <w:t xml:space="preserve">(meccanismo coerente, nessuno studio)</w:t>
      </w:r>
      <w:r>
        <w:t xml:space="preserve"> </w:t>
      </w:r>
      <w:r>
        <w:t xml:space="preserve">che sia questo a spiegare la postura residua clinica.</w:t>
      </w:r>
    </w:p>
    <w:p>
      <w:pPr>
        <w:pStyle w:val="FirstParagraph"/>
      </w:pPr>
      <w:r>
        <w:rPr>
          <w:b/>
          <w:bCs/>
        </w:rPr>
        <w:t xml:space="preserve">Come si vede addosso al paziente.</w:t>
      </w:r>
      <w:r>
        <w:t xml:space="preserve"> </w:t>
      </w:r>
      <w:r>
        <w:t xml:space="preserve">Ripete lo stesso schema in compiti diversi: si alza, si china e si gira sempre nello stesso modo.</w:t>
      </w:r>
    </w:p>
    <w:p>
      <w:pPr>
        <w:pStyle w:val="BlockText"/>
      </w:pPr>
      <w:r>
        <w:rPr>
          <w:b/>
          <w:bCs/>
        </w:rPr>
        <w:t xml:space="preserve">Cosa cambia per te.</w:t>
      </w:r>
      <w:r>
        <w:t xml:space="preserve"> </w:t>
      </w:r>
      <w:r>
        <w:t xml:space="preserve">Il test sotto distrazione si fa così. Misuri la stessa grandezza due volte nella stessa seduta e con le stesse mani. La prima mentre il paziente sa di essere guardato. La seconda mentre parla, conta all’indietro o segue con lo sguardo un oggetto che muovi. Registri la</w:t>
      </w:r>
      <w:r>
        <w:t xml:space="preserve"> </w:t>
      </w:r>
      <w:r>
        <w:rPr>
          <w:b/>
          <w:bCs/>
        </w:rPr>
        <w:t xml:space="preserve">differenza in centimetri</w:t>
      </w:r>
      <w:r>
        <w:t xml:space="preserve"> </w:t>
      </w:r>
      <w:r>
        <w:t xml:space="preserve">su un repere definito, mai in gradi. Stai confrontando lo stesso paziente con sé stesso, con lo stesso operatore e nella stessa seduta. Il limite di Werneke 2014 riguarda l’accordo</w:t>
      </w:r>
      <w:r>
        <w:t xml:space="preserve"> </w:t>
      </w:r>
      <w:r>
        <w:rPr>
          <w:i/>
          <w:iCs/>
        </w:rPr>
        <w:t xml:space="preserve">fra</w:t>
      </w:r>
      <w:r>
        <w:t xml:space="preserve"> </w:t>
      </w:r>
      <w:r>
        <w:t xml:space="preserve">esaminatori diversi, e non si applica al confronto intra-operatore. Quello che non puoi fare è scrivere l’esito come giudizio assoluto sulla deviazione.</w:t>
      </w:r>
    </w:p>
    <w:p>
      <w:pPr>
        <w:pStyle w:val="FirstParagraph"/>
      </w:pPr>
      <w:r>
        <w:rPr>
          <w:b/>
          <w:bCs/>
        </w:rPr>
        <w:t xml:space="preserve">Il ponteggio lasciato su a lavori finiti: la casa è riparata, l’impalcatura è ancora lì, e adesso è lei a togliere luce, spazio e passaggio.</w:t>
      </w:r>
    </w:p>
    <w:bookmarkEnd w:id="26"/>
    <w:bookmarkStart w:id="27" w:name="X677548136c764751be6456e83a6d7d55f099ca7"/>
    <w:p>
      <w:pPr>
        <w:pStyle w:val="Heading3"/>
      </w:pPr>
      <w:r>
        <w:t xml:space="preserve">2. Il controllo profondo resta in ritardo dopo che il dolore è finito</w:t>
      </w:r>
    </w:p>
    <w:p>
      <w:pPr>
        <w:pStyle w:val="Compact"/>
        <w:numPr>
          <w:ilvl w:val="0"/>
          <w:numId w:val="1015"/>
        </w:numPr>
      </w:pPr>
      <w:r>
        <w:t xml:space="preserve">Durante il dolore, l’attivazione anticipata del trasverso dell’addome si riduce o ritarda (Hodges, 2003, PMID 12783146).</w:t>
      </w:r>
    </w:p>
    <w:p>
      <w:pPr>
        <w:pStyle w:val="Compact"/>
        <w:numPr>
          <w:ilvl w:val="0"/>
          <w:numId w:val="1015"/>
        </w:numPr>
      </w:pPr>
      <w:r>
        <w:t xml:space="preserve">Il ritardo sopravvive all’episodio acuto. In persone con lombalgia unilaterale ricorrente,</w:t>
      </w:r>
      <w:r>
        <w:t xml:space="preserve"> </w:t>
      </w:r>
      <w:r>
        <w:rPr>
          <w:b/>
          <w:bCs/>
        </w:rPr>
        <w:t xml:space="preserve">testate senza sintomi</w:t>
      </w:r>
      <w:r>
        <w:t xml:space="preserve">, le fibre corte del multifido si attivavano più tardi che nei sani. E l’anticipo delle corte sulle lunghe era assente proprio dal lato che aveva fatto male (MacDonald, 2009, PMID 19186001).</w:t>
      </w:r>
    </w:p>
    <w:p>
      <w:pPr>
        <w:pStyle w:val="Compact"/>
        <w:numPr>
          <w:ilvl w:val="0"/>
          <w:numId w:val="1015"/>
        </w:numPr>
      </w:pPr>
      <w:r>
        <w:t xml:space="preserve">Un piano profondo in ritardo lascia il segmento scoperto nella frazione di secondo iniziale. Il sistema copre il buco con quello che ha: la parete superficiale, tenuta accesa più a lungo. Addosso al paziente, è il</w:t>
      </w:r>
      <w:r>
        <w:t xml:space="preserve"> </w:t>
      </w:r>
      <w:r>
        <w:t xml:space="preserve">“lato duro che non molla”</w:t>
      </w:r>
      <w:r>
        <w:t xml:space="preserve">.</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il ritardo del controllo profondo sopravviva alla remissione dei sintomi.</w:t>
      </w:r>
      <w:r>
        <w:t xml:space="preserve"> </w:t>
      </w:r>
      <w:r>
        <w:rPr>
          <w:b/>
          <w:bCs/>
        </w:rPr>
        <w:t xml:space="preserve">IPOTESI</w:t>
      </w:r>
      <w:r>
        <w:t xml:space="preserve"> </w:t>
      </w:r>
      <w:r>
        <w:rPr>
          <w:i/>
          <w:iCs/>
        </w:rPr>
        <w:t xml:space="preserve">(meccanismo coerente, nessuno studio)</w:t>
      </w:r>
      <w:r>
        <w:t xml:space="preserve"> </w:t>
      </w:r>
      <w:r>
        <w:t xml:space="preserve">che sia lui a produrre la deviazione visibile: nessuno ha misurato insieme il tempismo elettromiografico e l’assetto del tronco in pazienti rimasti storti.</w:t>
      </w:r>
    </w:p>
    <w:p>
      <w:pPr>
        <w:pStyle w:val="FirstParagraph"/>
      </w:pPr>
      <w:r>
        <w:rPr>
          <w:b/>
          <w:bCs/>
        </w:rPr>
        <w:t xml:space="preserve">Come si vede addosso al paziente.</w:t>
      </w:r>
      <w:r>
        <w:t xml:space="preserve"> </w:t>
      </w:r>
      <w:r>
        <w:t xml:space="preserve">L’asimmetria non è nella forza, è nell’avvio. Parte dal lato buono e si prepara prima di muoversi. Sotto carico rapido la differenza fra i due lati aumenta invece di ridursi. Si vede meglio in salita e nel cambio di direzione che nel cammino piano.</w:t>
      </w:r>
    </w:p>
    <w:p>
      <w:pPr>
        <w:pStyle w:val="BodyText"/>
      </w:pPr>
      <w:r>
        <w:rPr>
          <w:b/>
          <w:bCs/>
        </w:rPr>
        <w:t xml:space="preserve">L’airbag che scatta un decimo di secondo dopo l’urto: scatta comunque, e protegge male proprio nel momento che contava.</w:t>
      </w:r>
    </w:p>
    <w:bookmarkEnd w:id="27"/>
    <w:bookmarkStart w:id="28" w:name="X540c18f86d75894826639c86ece6e07450d386c"/>
    <w:p>
      <w:pPr>
        <w:pStyle w:val="Heading3"/>
      </w:pPr>
      <w:r>
        <w:t xml:space="preserve">3. La rigidità del tronco è agganciata a quanto il movimento fa paura</w:t>
      </w:r>
    </w:p>
    <w:p>
      <w:pPr>
        <w:pStyle w:val="Compact"/>
        <w:numPr>
          <w:ilvl w:val="0"/>
          <w:numId w:val="1016"/>
        </w:numPr>
      </w:pPr>
      <w:r>
        <w:t xml:space="preserve">Durante la crisi il paziente ha imparato quali movimenti fanno male, e li ha classificati come pericolosi. La classificazione sopravvive alla causa, e lui continua a evitarli anche quando non fanno più male.</w:t>
      </w:r>
    </w:p>
    <w:p>
      <w:pPr>
        <w:pStyle w:val="Compact"/>
        <w:numPr>
          <w:ilvl w:val="0"/>
          <w:numId w:val="1016"/>
        </w:numPr>
      </w:pPr>
      <w:r>
        <w:rPr>
          <w:b/>
          <w:bCs/>
        </w:rPr>
        <w:t xml:space="preserve">La previsione di pericolo non produce solo evitamento volontario.</w:t>
      </w:r>
      <w:r>
        <w:t xml:space="preserve"> </w:t>
      </w:r>
      <w:r>
        <w:t xml:space="preserve">Imposta in anticipo un assetto di co-contrazione che il paziente non sceglie e non sente. Si misura dove non può evitare, cioè sulla risposta a una spinta imprevista. Per questo si vede anche nei gesti che lui dice di fare normalmente (Karayannis,</w:t>
      </w:r>
      <w:r>
        <w:t xml:space="preserve"> </w:t>
      </w:r>
      <w:r>
        <w:rPr>
          <w:i/>
          <w:iCs/>
        </w:rPr>
        <w:t xml:space="preserve">PLoS One</w:t>
      </w:r>
      <w:r>
        <w:t xml:space="preserve"> </w:t>
      </w:r>
      <w:r>
        <w:t xml:space="preserve">2013, PMID 23826339: r² = 0,33, p = 0,03, su quattordici pazienti, con una sola delle quattro scale e una sola direzione di perturbazione).</w:t>
      </w:r>
    </w:p>
    <w:p>
      <w:pPr>
        <w:pStyle w:val="Compact"/>
        <w:numPr>
          <w:ilvl w:val="0"/>
          <w:numId w:val="1016"/>
        </w:numPr>
      </w:pPr>
      <w:r>
        <w:t xml:space="preserve">La rigidità toglie escursione. L’escursione persa conferma la sensazione che il corpo sia danneggiato, e il giro si chiude.</w:t>
      </w:r>
    </w:p>
    <w:p>
      <w:pPr>
        <w:pStyle w:val="FirstParagraph"/>
      </w:pPr>
      <w:r>
        <w:t xml:space="preserve">Il pezzo con le prove migliori non è l’associazione: è che affrontarlo cambia l’esito. Nella lombalgia da meno di sei mesi, convinzioni di evitamento elevate si associano a più dolore, più disabilità e meno ritorno al lavoro, con prove di qualità alta. L’associazione con dolore e disabilità viene da 1.153 pazienti in quattro studi, quella con il ritorno al lavoro da 831 in tre. E gli interventi che affrontano quelle convinzioni battono quelli costruiti su un modello puramente biomedico, con prove di qualità moderata su 1.051 pazienti (Wertli,</w:t>
      </w:r>
      <w:r>
        <w:t xml:space="preserve"> </w:t>
      </w:r>
      <w:r>
        <w:rPr>
          <w:i/>
          <w:iCs/>
        </w:rPr>
        <w:t xml:space="preserve">Spine J</w:t>
      </w:r>
      <w:r>
        <w:t xml:space="preserve"> </w:t>
      </w:r>
      <w:r>
        <w:t xml:space="preserve">2014, PMID 24614254).</w:t>
      </w:r>
    </w:p>
    <w:p>
      <w:pPr>
        <w:pStyle w:val="BodyText"/>
      </w:pPr>
      <w:r>
        <w:rPr>
          <w:b/>
          <w:bCs/>
        </w:rPr>
        <w:t xml:space="preserve">Per te:</w:t>
      </w:r>
      <w:r>
        <w:t xml:space="preserve"> </w:t>
      </w:r>
      <w:r>
        <w:t xml:space="preserve">la domanda</w:t>
      </w:r>
      <w:r>
        <w:t xml:space="preserve"> </w:t>
      </w:r>
      <w:r>
        <w:rPr>
          <w:i/>
          <w:iCs/>
        </w:rPr>
        <w:t xml:space="preserve">“quale gesto hai smesso di fare?”</w:t>
      </w:r>
      <w:r>
        <w:t xml:space="preserve"> </w:t>
      </w:r>
      <w:r>
        <w:t xml:space="preserve">misura un fattore che cambia il risultato del tuo ciclo. Ed è la ragione fisiologica per cui il test sotto distrazione funziona: togli la parte sorvegliata dell’assetto, e resta quella automatica.</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il legame fra previsione di pericolo e rigidità: associazione positiva e di grandezza moderata, ma su quattordici pazienti, una sola direzione di perturbazione e una sola delle quattro scale — con quattro test e un risultato, il caso resta una spiegazione aperta.</w:t>
      </w:r>
      <w:r>
        <w:t xml:space="preserve"> </w:t>
      </w:r>
      <w:r>
        <w:rPr>
          <w:b/>
          <w:bCs/>
        </w:rPr>
        <w:t xml:space="preserve">DIMOSTRATO</w:t>
      </w:r>
      <w:r>
        <w:t xml:space="preserve"> </w:t>
      </w:r>
      <w:r>
        <w:rPr>
          <w:i/>
          <w:iCs/>
        </w:rPr>
        <w:t xml:space="preserve">(studi sull’uomo, solidi)</w:t>
      </w:r>
      <w:r>
        <w:t xml:space="preserve"> </w:t>
      </w:r>
      <w:r>
        <w:t xml:space="preserve">che affrontare le convinzioni di evitamento migliori l’esito nella lombalgia</w:t>
      </w:r>
      <w:r>
        <w:t xml:space="preserve"> </w:t>
      </w:r>
      <w:r>
        <w:rPr>
          <w:b/>
          <w:bCs/>
        </w:rPr>
        <w:t xml:space="preserve">sotto i sei mesi</w:t>
      </w:r>
      <w:r>
        <w:t xml:space="preserve"> </w:t>
      </w:r>
      <w:r>
        <w:t xml:space="preserve">— misurato su lombalgia, non su questa presentazione.</w:t>
      </w:r>
    </w:p>
    <w:p>
      <w:pPr>
        <w:pStyle w:val="FirstParagraph"/>
      </w:pPr>
      <w:r>
        <w:rPr>
          <w:b/>
          <w:bCs/>
        </w:rPr>
        <w:t xml:space="preserve">Come si vede addosso al paziente.</w:t>
      </w:r>
      <w:r>
        <w:t xml:space="preserve"> </w:t>
      </w:r>
      <w:r>
        <w:t xml:space="preserve">Chiede il permesso prima di muoversi. Guarda te mentre esegue, invece di guardare dove va. E il fastidio compare</w:t>
      </w:r>
      <w:r>
        <w:t xml:space="preserve"> </w:t>
      </w:r>
      <w:r>
        <w:rPr>
          <w:b/>
          <w:bCs/>
        </w:rPr>
        <w:t xml:space="preserve">all’inizio</w:t>
      </w:r>
      <w:r>
        <w:t xml:space="preserve"> </w:t>
      </w:r>
      <w:r>
        <w:t xml:space="preserve">della corsa, non alla fine.</w:t>
      </w:r>
    </w:p>
    <w:p>
      <w:pPr>
        <w:pStyle w:val="BodyText"/>
      </w:pPr>
      <w:r>
        <w:rPr>
          <w:b/>
          <w:bCs/>
        </w:rPr>
        <w:t xml:space="preserve">La cintura di sicurezza che si è bloccata: serviva a fermarti nella frenata, e adesso ti tiene fermo anche in autostrada.</w:t>
      </w:r>
    </w:p>
    <w:bookmarkEnd w:id="28"/>
    <w:bookmarkStart w:id="29" w:name="X419d07c25773b1ffa9b39c911ac25c55a9401ad"/>
    <w:p>
      <w:pPr>
        <w:pStyle w:val="Heading3"/>
      </w:pPr>
      <w:r>
        <w:t xml:space="preserve">4. Il tessuto si adatta alla posizione che ha tenuto</w:t>
      </w:r>
    </w:p>
    <w:p>
      <w:pPr>
        <w:pStyle w:val="Compact"/>
        <w:numPr>
          <w:ilvl w:val="0"/>
          <w:numId w:val="1017"/>
        </w:numPr>
      </w:pPr>
      <w:r>
        <w:t xml:space="preserve">Un assetto tenuto per settimane tiene le articolazioni lontane dall’escursione completa, e l’immobilità cambia il tessuto. In un modello sperimentale, tutte le ginocchia immobilizzate in flessione hanno sviluppato una contrattura. Nel tempo la quota dovuta alle</w:t>
      </w:r>
      <w:r>
        <w:t xml:space="preserve"> </w:t>
      </w:r>
      <w:r>
        <w:rPr>
          <w:b/>
          <w:bCs/>
        </w:rPr>
        <w:t xml:space="preserve">strutture articolari</w:t>
      </w:r>
      <w:r>
        <w:t xml:space="preserve"> </w:t>
      </w:r>
      <w:r>
        <w:t xml:space="preserve">è cresciuta di quattro volte, mentre quella</w:t>
      </w:r>
      <w:r>
        <w:t xml:space="preserve"> </w:t>
      </w:r>
      <w:r>
        <w:rPr>
          <w:b/>
          <w:bCs/>
        </w:rPr>
        <w:t xml:space="preserve">muscolare</w:t>
      </w:r>
      <w:r>
        <w:t xml:space="preserve"> </w:t>
      </w:r>
      <w:r>
        <w:t xml:space="preserve">scendeva quasi a zero (Trudel e Uhthoff,</w:t>
      </w:r>
      <w:r>
        <w:t xml:space="preserve"> </w:t>
      </w:r>
      <w:r>
        <w:rPr>
          <w:i/>
          <w:iCs/>
        </w:rPr>
        <w:t xml:space="preserve">Arch Phys Med Rehabil</w:t>
      </w:r>
      <w:r>
        <w:t xml:space="preserve"> </w:t>
      </w:r>
      <w:r>
        <w:t xml:space="preserve">2000, PMID 10638868).</w:t>
      </w:r>
    </w:p>
    <w:p>
      <w:pPr>
        <w:pStyle w:val="Compact"/>
        <w:numPr>
          <w:ilvl w:val="0"/>
          <w:numId w:val="1017"/>
        </w:numPr>
      </w:pPr>
      <w:r>
        <w:t xml:space="preserve">La direzione conta più dei numeri.</w:t>
      </w:r>
      <w:r>
        <w:t xml:space="preserve"> </w:t>
      </w:r>
      <w:r>
        <w:rPr>
          <w:b/>
          <w:bCs/>
        </w:rPr>
        <w:t xml:space="preserve">All’inizio la restrizione è muscolare e cede in fretta; con i mesi diventa articolare e cede lentamente.</w:t>
      </w:r>
    </w:p>
    <w:p>
      <w:pPr>
        <w:pStyle w:val="Compact"/>
        <w:numPr>
          <w:ilvl w:val="0"/>
          <w:numId w:val="1017"/>
        </w:numPr>
      </w:pPr>
      <w:r>
        <w:rPr>
          <w:b/>
          <w:bCs/>
        </w:rPr>
        <w:t xml:space="preserve">Va detto che cosa si guadagna davvero quando l’escursione torna.</w:t>
      </w:r>
      <w:r>
        <w:t xml:space="preserve"> </w:t>
      </w:r>
      <w:r>
        <w:t xml:space="preserve">Nei programmi di stretching da tre a otto settimane, l’aumento di estensibilità che si misura è attribuibile a</w:t>
      </w:r>
      <w:r>
        <w:t xml:space="preserve"> </w:t>
      </w:r>
      <w:r>
        <w:rPr>
          <w:b/>
          <w:bCs/>
        </w:rPr>
        <w:t xml:space="preserve">una modifica della sensazione</w:t>
      </w:r>
      <w:r>
        <w:t xml:space="preserve">, non a un aumento stabile di lunghezza. L’allungamento meccanico esiste, ma è transitorio. Gli effetti dei programmi oltre le otto settimane non sono ancora stati valutati (Weppler e Magnusson,</w:t>
      </w:r>
      <w:r>
        <w:t xml:space="preserve"> </w:t>
      </w:r>
      <w:r>
        <w:rPr>
          <w:i/>
          <w:iCs/>
        </w:rPr>
        <w:t xml:space="preserve">Phys Ther</w:t>
      </w:r>
      <w:r>
        <w:t xml:space="preserve"> </w:t>
      </w:r>
      <w:r>
        <w:t xml:space="preserve">2010, PMID 20075147) —</w:t>
      </w:r>
      <w:r>
        <w:t xml:space="preserve"> </w:t>
      </w:r>
      <w:r>
        <w:rPr>
          <w:i/>
          <w:iCs/>
        </w:rPr>
        <w:t xml:space="preserve">misurato su protocolli di stretching muscolare in soggetti prevalentemente sani, non su tessuto articolare adattato né su questi pazienti, e la componente che questo meccanismo dichiara prevalente dopo mesi è proprio quella articolare, su cui questo dato non parla.</w:t>
      </w:r>
      <w:r>
        <w:t xml:space="preserve"> </w:t>
      </w:r>
      <w:r>
        <w:t xml:space="preserve">«Recupero di escursione» non va quindi letto come «tessuto allungato»: quello che si guadagna è tolleranza, e si misura come escursione.</w:t>
      </w:r>
    </w:p>
    <w:p>
      <w:pPr>
        <w:pStyle w:val="Compact"/>
        <w:numPr>
          <w:ilvl w:val="0"/>
          <w:numId w:val="1017"/>
        </w:numPr>
      </w:pPr>
      <w:r>
        <w:t xml:space="preserve">Nel tronco l’immobilità non è mai totale, e i numeri non si trasferiscono. Ma la forma della curva sì, ed è quella che spiega perché lo stesso lavoro rende molto a tre mesi e poco a tre anni.</w:t>
      </w:r>
    </w:p>
    <w:p>
      <w:pPr>
        <w:pStyle w:val="BlockText"/>
      </w:pPr>
      <w:r>
        <w:rPr>
          <w:b/>
          <w:bCs/>
        </w:rPr>
        <w:t xml:space="preserve">Attenzione.</w:t>
      </w:r>
      <w:r>
        <w:t xml:space="preserve"> </w:t>
      </w:r>
      <w:r>
        <w:t xml:space="preserve">Prima di chiamare</w:t>
      </w:r>
      <w:r>
        <w:t xml:space="preserve"> </w:t>
      </w:r>
      <w:r>
        <w:t xml:space="preserve">“tessuto adattato”</w:t>
      </w:r>
      <w:r>
        <w:t xml:space="preserve"> </w:t>
      </w:r>
      <w:r>
        <w:t xml:space="preserve">una restrizione che non cambia con lo stato, conta i cinque parametri infiammatori elencati in «Dove finisce il nostro campo». Se ne trovi quattro, non è tessuto adattato: esci dal documento e vai a quella riga.</w:t>
      </w:r>
    </w:p>
    <w:p>
      <w:pPr>
        <w:pStyle w:val="BlockText"/>
      </w:pPr>
      <w:r>
        <w:rPr>
          <w:b/>
          <w:bCs/>
        </w:rPr>
        <w:t xml:space="preserve">Quanto è solido:</w:t>
      </w:r>
      <w:r>
        <w:t xml:space="preserve"> </w:t>
      </w:r>
      <w:r>
        <w:rPr>
          <w:b/>
          <w:bCs/>
        </w:rPr>
        <w:t xml:space="preserve">DIMOSTRATO nell’animale</w:t>
      </w:r>
      <w:r>
        <w:t xml:space="preserve"> </w:t>
      </w:r>
      <w:r>
        <w:rPr>
          <w:i/>
          <w:iCs/>
        </w:rPr>
        <w:t xml:space="preserve">(studi solidi, ma su ginocchio di ratto immobilizzato)</w:t>
      </w:r>
      <w:r>
        <w:t xml:space="preserve"> </w:t>
      </w:r>
      <w:r>
        <w:t xml:space="preserve">che l’immobilità produca contrattura e che oltre le due settimane la componente articolare diventi prevalente.</w:t>
      </w:r>
      <w:r>
        <w:t xml:space="preserve"> </w:t>
      </w:r>
      <w:r>
        <w:rPr>
          <w:b/>
          <w:bCs/>
        </w:rPr>
        <w:t xml:space="preserve">IPOTESI</w:t>
      </w:r>
      <w:r>
        <w:t xml:space="preserve"> </w:t>
      </w:r>
      <w:r>
        <w:rPr>
          <w:i/>
          <w:iCs/>
        </w:rPr>
        <w:t xml:space="preserve">(meccanismo coerente, nessuno studio)</w:t>
      </w:r>
      <w:r>
        <w:t xml:space="preserve"> </w:t>
      </w:r>
      <w:r>
        <w:t xml:space="preserve">il trasferimento al tronco umano parzialmente mobile.</w:t>
      </w:r>
    </w:p>
    <w:p>
      <w:pPr>
        <w:pStyle w:val="FirstParagraph"/>
      </w:pPr>
      <w:r>
        <w:rPr>
          <w:b/>
          <w:bCs/>
        </w:rPr>
        <w:t xml:space="preserve">Come si vede addosso al paziente.</w:t>
      </w:r>
      <w:r>
        <w:t xml:space="preserve"> </w:t>
      </w:r>
      <w:r>
        <w:t xml:space="preserve">Non basta che la restrizione non cambi sotto distrazione. Distrarre toglie l’assetto</w:t>
      </w:r>
      <w:r>
        <w:t xml:space="preserve"> </w:t>
      </w:r>
      <w:r>
        <w:rPr>
          <w:b/>
          <w:bCs/>
        </w:rPr>
        <w:t xml:space="preserve">volontariamente sorvegliato</w:t>
      </w:r>
      <w:r>
        <w:t xml:space="preserve">, e non tocca la co-contrazione anticipatoria, che è automatica. Quello che resta dopo la distrazione può quindi essere tessuto</w:t>
      </w:r>
      <w:r>
        <w:t xml:space="preserve"> </w:t>
      </w:r>
      <w:r>
        <w:rPr>
          <w:b/>
          <w:bCs/>
        </w:rPr>
        <w:t xml:space="preserve">oppure</w:t>
      </w:r>
      <w:r>
        <w:t xml:space="preserve"> </w:t>
      </w:r>
      <w:r>
        <w:t xml:space="preserve">guardia automatica ben installata. Assegnare d’ufficio la prognosi peggiore delle due è un errore.</w:t>
      </w:r>
    </w:p>
    <w:p>
      <w:pPr>
        <w:pStyle w:val="BlockText"/>
      </w:pPr>
      <w:r>
        <w:rPr>
          <w:b/>
          <w:bCs/>
        </w:rPr>
        <w:t xml:space="preserve">Cosa cambia per te.</w:t>
      </w:r>
      <w:r>
        <w:t xml:space="preserve"> </w:t>
      </w:r>
      <w:r>
        <w:t xml:space="preserve">Il discriminante che funziona è la riproducibilità del punto d’arresto. Ripeti tre volte lo stesso movimento limitato e guarda dove si ferma. Una restrizione</w:t>
      </w:r>
      <w:r>
        <w:t xml:space="preserve"> </w:t>
      </w:r>
      <w:r>
        <w:rPr>
          <w:b/>
          <w:bCs/>
        </w:rPr>
        <w:t xml:space="preserve">connettivale o articolare</w:t>
      </w:r>
      <w:r>
        <w:t xml:space="preserve"> </w:t>
      </w:r>
      <w:r>
        <w:t xml:space="preserve">si arresta sempre nello stesso posto, a pochi gradi di distanza, e a fine corsa non senti attività muscolare. Una</w:t>
      </w:r>
      <w:r>
        <w:t xml:space="preserve"> </w:t>
      </w:r>
      <w:r>
        <w:rPr>
          <w:b/>
          <w:bCs/>
        </w:rPr>
        <w:t xml:space="preserve">guardia automatica</w:t>
      </w:r>
      <w:r>
        <w:t xml:space="preserve"> </w:t>
      </w:r>
      <w:r>
        <w:t xml:space="preserve">ha un punto d’arresto che si sposta fra una ripetizione e l’altra, cede sull’espirazione lunga o mentre il paziente parla, e sotto le dita ti fa sentire il muscolo che lavora.</w:t>
      </w:r>
      <w:r>
        <w:t xml:space="preserve"> </w:t>
      </w:r>
      <w:r>
        <w:rPr>
          <w:b/>
          <w:bCs/>
        </w:rPr>
        <w:t xml:space="preserve">In scarico</w:t>
      </w:r>
      <w:r>
        <w:t xml:space="preserve"> </w:t>
      </w:r>
      <w:r>
        <w:t xml:space="preserve">significa questo: stesso movimento col peso del corpo tolto, in decubito laterale sul lato non sintomatico o supino a ginocchia flesse. È la stessa manovra che nel Paziente A fa riallineare il tronco.</w:t>
      </w:r>
    </w:p>
    <w:p>
      <w:pPr>
        <w:pStyle w:val="FirstParagraph"/>
      </w:pPr>
      <w:r>
        <w:rPr>
          <w:b/>
          <w:bCs/>
        </w:rPr>
        <w:t xml:space="preserve">Il cardine rimasto mesi nella stessa posizione: la porta non si apre più tutta, e non è la porta a essersi rotta.</w:t>
      </w:r>
    </w:p>
    <w:bookmarkEnd w:id="29"/>
    <w:bookmarkStart w:id="30" w:name="Xca7c50188fccd1f074539b7413ded56d4b8f7e0"/>
    <w:p>
      <w:pPr>
        <w:pStyle w:val="Heading3"/>
      </w:pPr>
      <w:r>
        <w:t xml:space="preserve">5. Il carico spostato produce un dolore nuovo, in un altro punto</w:t>
      </w:r>
    </w:p>
    <w:p>
      <w:pPr>
        <w:pStyle w:val="Compact"/>
        <w:numPr>
          <w:ilvl w:val="0"/>
          <w:numId w:val="1018"/>
        </w:numPr>
      </w:pPr>
      <w:r>
        <w:t xml:space="preserve">L’assetto deviato distribuisce il carico in modo asimmetrico, in piedi e nel cammino. Le strutture del lato caricato lavorano più a lungo e con meno pause.</w:t>
      </w:r>
    </w:p>
    <w:p>
      <w:pPr>
        <w:pStyle w:val="Compact"/>
        <w:numPr>
          <w:ilvl w:val="0"/>
          <w:numId w:val="1018"/>
        </w:numPr>
      </w:pPr>
      <w:r>
        <w:t xml:space="preserve">Dopo settimane o mesi compare un sintomo in un secondo distretto: collo, anca controlaterale, gluteo, cresta iliaca. Il paziente lo vive come un secondo problema.</w:t>
      </w:r>
    </w:p>
    <w:p>
      <w:pPr>
        <w:pStyle w:val="FirstParagraph"/>
      </w:pPr>
      <w:r>
        <w:t xml:space="preserve">Il terzo passaggio è quello che nessuno ha misurato:</w:t>
      </w:r>
      <w:r>
        <w:t xml:space="preserve"> </w:t>
      </w:r>
      <w:r>
        <w:rPr>
          <w:b/>
          <w:bCs/>
        </w:rPr>
        <w:t xml:space="preserve">non esiste uno studio che colleghi l’entità della deviazione del tronco alla comparsa di dolore in un secondo distretto.</w:t>
      </w:r>
      <w:r>
        <w:t xml:space="preserve"> </w:t>
      </w:r>
      <w:r>
        <w:t xml:space="preserve">E dove la trasmissione lungo una catena è stata misurata, si interrompe subito. Dopo stretching dei flessori d’anca in 23 adulti sani, l’estensione passiva d’anca aumenta di 2,6 gradi e l’inclinazione del bacino si riduce di 1,2. Ma</w:t>
      </w:r>
      <w:r>
        <w:t xml:space="preserve"> </w:t>
      </w:r>
      <w:r>
        <w:rPr>
          <w:b/>
          <w:bCs/>
        </w:rPr>
        <w:t xml:space="preserve">la lordosi lombare non cambia</w:t>
      </w:r>
      <w:r>
        <w:t xml:space="preserve">, e le variazioni non correlano fra loro (Preece,</w:t>
      </w:r>
      <w:r>
        <w:t xml:space="preserve"> </w:t>
      </w:r>
      <w:r>
        <w:rPr>
          <w:i/>
          <w:iCs/>
        </w:rPr>
        <w:t xml:space="preserve">JMPT</w:t>
      </w:r>
      <w:r>
        <w:t xml:space="preserve"> </w:t>
      </w:r>
      <w:r>
        <w:t xml:space="preserve">2021, PMID 34090549). Allo stesso modo, sei settimane di stretching in 24 uomini aumentano l’escursione passiva d’anca senza che venga usata in nessuno dei quattro movimenti funzionali testati (Moreside e McGill, 2013, PMID 23591949). Una catena descrive un’influenza a distanza, non una trasmissione rigida che arriva al terzo anello.</w:t>
      </w:r>
    </w:p>
    <w:p>
      <w:pPr>
        <w:pStyle w:val="BodyText"/>
      </w:pPr>
      <w:r>
        <w:rPr>
          <w:b/>
          <w:bCs/>
        </w:rPr>
        <w:t xml:space="preserve">E c’è una seconda via, meglio documentata della prima.</w:t>
      </w:r>
      <w:r>
        <w:t xml:space="preserve"> </w:t>
      </w:r>
      <w:r>
        <w:t xml:space="preserve">In un dolore muscoloscheletrico non risolto, le aree di dolore riferito si espandono oltre la sede d’origine. La causa è la diffusione della sensibilizzazione nel corno dorsale del midollo (Graven-Nielsen e Arendt-Nielsen,</w:t>
      </w:r>
      <w:r>
        <w:t xml:space="preserve"> </w:t>
      </w:r>
      <w:r>
        <w:rPr>
          <w:i/>
          <w:iCs/>
        </w:rPr>
        <w:t xml:space="preserve">Nat Rev Rheumatol</w:t>
      </w:r>
      <w:r>
        <w:t xml:space="preserve"> </w:t>
      </w:r>
      <w:r>
        <w:t xml:space="preserve">2010, PMID 20664523). Produce la stessa presentazione, e cambia cosa ti aspetti. Un dolore da sensibilizzazione diffusa non ha confini netti, non segue il lato caricato, non risponde al carico locale, e correggere l’assetto non lo toglie.</w:t>
      </w:r>
    </w:p>
    <w:p>
      <w:pPr>
        <w:pStyle w:val="BodyText"/>
      </w:pPr>
      <w:r>
        <w:t xml:space="preserve">Il candidato</w:t>
      </w:r>
      <w:r>
        <w:t xml:space="preserve"> </w:t>
      </w:r>
      <w:r>
        <w:rPr>
          <w:b/>
          <w:bCs/>
        </w:rPr>
        <w:t xml:space="preserve">locale</w:t>
      </w:r>
      <w:r>
        <w:t xml:space="preserve"> </w:t>
      </w:r>
      <w:r>
        <w:t xml:space="preserve">nella zona che il paziente indica più spesso resta il nervo cluneale superiore nel suo tunnel. Riproduceva il disturbo principale nel 14% di 834 pazienti con dolore lombare (Kuniya, 2014, PMID 25551470). E, come detto in «Le strutture in gioco», è neuropatico e non nocicettivo.</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w:t>
      </w:r>
      <w:r>
        <w:t xml:space="preserve">che il carico asimmetrico produca il dolore nuovo, e qui senza nemmeno uno studio che l’abbia cercato su questa presentazione.</w:t>
      </w:r>
      <w:r>
        <w:t xml:space="preserve"> </w:t>
      </w:r>
      <w:r>
        <w:rPr>
          <w:b/>
          <w:bCs/>
        </w:rPr>
        <w:t xml:space="preserve">PROBABILE</w:t>
      </w:r>
      <w:r>
        <w:t xml:space="preserve"> </w:t>
      </w:r>
      <w:r>
        <w:rPr>
          <w:i/>
          <w:iCs/>
        </w:rPr>
        <w:t xml:space="preserve">(razionale forte, prove parziali)</w:t>
      </w:r>
      <w:r>
        <w:t xml:space="preserve"> </w:t>
      </w:r>
      <w:r>
        <w:t xml:space="preserve">che la diffusione della sensibilizzazione spieghi una parte dei dolori nuovi in un muscoloscheletrico non risolto;</w:t>
      </w:r>
      <w:r>
        <w:t xml:space="preserve"> </w:t>
      </w:r>
      <w:r>
        <w:rPr>
          <w:b/>
          <w:bCs/>
        </w:rPr>
        <w:t xml:space="preserve">IPOTESI</w:t>
      </w:r>
      <w:r>
        <w:t xml:space="preserve"> </w:t>
      </w:r>
      <w:r>
        <w:t xml:space="preserve">che sia lei in questo paziente.</w:t>
      </w:r>
      <w:r>
        <w:t xml:space="preserve"> </w:t>
      </w:r>
      <w:r>
        <w:rPr>
          <w:b/>
          <w:bCs/>
        </w:rPr>
        <w:t xml:space="preserve">PROBABILE</w:t>
      </w:r>
      <w:r>
        <w:t xml:space="preserve"> </w:t>
      </w:r>
      <w:r>
        <w:t xml:space="preserve">che una parte di quei dolori nuovi sopra la cresta iliaca abbia un generatore locale identificabile alla pressione.</w:t>
      </w:r>
    </w:p>
    <w:p>
      <w:pPr>
        <w:pStyle w:val="FirstParagraph"/>
      </w:pPr>
      <w:r>
        <w:rPr>
          <w:b/>
          <w:bCs/>
        </w:rPr>
        <w:t xml:space="preserve">Come si vede addosso al paziente.</w:t>
      </w:r>
      <w:r>
        <w:t xml:space="preserve"> </w:t>
      </w:r>
      <w:r>
        <w:t xml:space="preserve">Il dolore nuovo ha un carattere diverso dal vecchio. Compare con la durata invece che con il gesto, peggiora nella seconda metà della giornata, e migliora cambiando appoggio invece che riposando. Se invece è diffuso, senza confini, e il tocco leggero dà fastidio, stai guardando la seconda via.</w:t>
      </w:r>
    </w:p>
    <w:p>
      <w:pPr>
        <w:pStyle w:val="BodyText"/>
      </w:pPr>
      <w:r>
        <w:rPr>
          <w:b/>
          <w:bCs/>
        </w:rPr>
        <w:t xml:space="preserve">La gomma consumata di sbieco dopo la buca: il colpo l’hai preso mesi fa, e il rumore che senti adesso è l’assetto.</w:t>
      </w:r>
    </w:p>
    <w:bookmarkEnd w:id="30"/>
    <w:bookmarkStart w:id="31" w:name="perché-la-correzione-non-tiene"/>
    <w:p>
      <w:pPr>
        <w:pStyle w:val="Heading3"/>
      </w:pPr>
      <w:r>
        <w:t xml:space="preserve">6. Perché la correzione non tiene</w:t>
      </w:r>
    </w:p>
    <w:p>
      <w:pPr>
        <w:pStyle w:val="FirstParagraph"/>
      </w:pPr>
      <w:r>
        <w:t xml:space="preserve">I primi cinque spiegano perché l’assetto si è acceso e non si è spento. Il sesto spiega perché quello che ottieni in seduta non c’è più il giorno dopo, che è la domanda vera dalla seconda seduta in poi. Sono tre pezzi, e nessuno è stato misurato su questa presentazione.</w:t>
      </w:r>
    </w:p>
    <w:p>
      <w:pPr>
        <w:pStyle w:val="Compact"/>
        <w:numPr>
          <w:ilvl w:val="0"/>
          <w:numId w:val="1019"/>
        </w:numPr>
      </w:pPr>
      <w:r>
        <w:rPr>
          <w:b/>
          <w:bCs/>
        </w:rPr>
        <w:t xml:space="preserve">Il vincolo che sta sotto.</w:t>
      </w:r>
      <w:r>
        <w:t xml:space="preserve"> </w:t>
      </w:r>
      <w:r>
        <w:t xml:space="preserve">Un’anca che ha perso estensione o rotazione interna, una caviglia senza dorsiflessione, un piede che non carica. Finché il vincolo periferico c’è, il tronco</w:t>
      </w:r>
      <w:r>
        <w:t xml:space="preserve"> </w:t>
      </w:r>
      <w:r>
        <w:rPr>
          <w:i/>
          <w:iCs/>
        </w:rPr>
        <w:t xml:space="preserve">deve</w:t>
      </w:r>
      <w:r>
        <w:t xml:space="preserve"> </w:t>
      </w:r>
      <w:r>
        <w:t xml:space="preserve">restare deviato per tenere il corpo in piedi. Correggere il tronco a monte di un vincolo che non hai tolto è un lavoro che il primo passo del paziente annulla.</w:t>
      </w:r>
    </w:p>
    <w:p>
      <w:pPr>
        <w:pStyle w:val="Compact"/>
        <w:numPr>
          <w:ilvl w:val="0"/>
          <w:numId w:val="1019"/>
        </w:numPr>
      </w:pPr>
      <w:r>
        <w:rPr>
          <w:b/>
          <w:bCs/>
        </w:rPr>
        <w:t xml:space="preserve">Il lato scaricato non tollera più il carico.</w:t>
      </w:r>
      <w:r>
        <w:t xml:space="preserve"> </w:t>
      </w:r>
      <w:r>
        <w:t xml:space="preserve">Il quinto meccanismo racconta metà del fenomeno, cioè il lato caricato che paga. L’altra metà è il disuso del lato vuoto. Quando raddrizzi, il carico torna su un lato che non lo tollera più, fa male, e il paziente torna storto entro un’ora. Cambia cosa costruisci: non escursione sul lato duro, ma tolleranza sul lato vuoto.</w:t>
      </w:r>
    </w:p>
    <w:p>
      <w:pPr>
        <w:pStyle w:val="Compact"/>
        <w:numPr>
          <w:ilvl w:val="0"/>
          <w:numId w:val="1019"/>
        </w:numPr>
      </w:pPr>
      <w:r>
        <w:rPr>
          <w:b/>
          <w:bCs/>
        </w:rPr>
        <w:t xml:space="preserve">La verticale del paziente si è ricalibrata.</w:t>
      </w:r>
      <w:r>
        <w:t xml:space="preserve"> </w:t>
      </w:r>
      <w:r>
        <w:t xml:space="preserve">Raddrizzato, si sente inclinato dall’altra parte e torna dove gli sembra dritto. Una correzione che contraddice il riferimento interno non viene accettata.</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w:t>
      </w:r>
      <w:r>
        <w:t xml:space="preserve">tutti e tre. Sul terzo, due appoggi parziali. Nella lombalgia cronica</w:t>
      </w:r>
      <w:r>
        <w:t xml:space="preserve"> </w:t>
      </w:r>
      <w:r>
        <w:rPr>
          <w:b/>
          <w:bCs/>
        </w:rPr>
        <w:t xml:space="preserve">grave</w:t>
      </w:r>
      <w:r>
        <w:t xml:space="preserve"> </w:t>
      </w:r>
      <w:r>
        <w:t xml:space="preserve">la deviazione dalla verticale soggettiva è 7,5 gradi contro 4,2 dei sani, ma solo con cornice visiva, e misurata su un’asta al buio invece che sull’assetto del corpo (Alrwaily,</w:t>
      </w:r>
      <w:r>
        <w:t xml:space="preserve"> </w:t>
      </w:r>
      <w:r>
        <w:rPr>
          <w:i/>
          <w:iCs/>
        </w:rPr>
        <w:t xml:space="preserve">Musculoskelet Sci Pract</w:t>
      </w:r>
      <w:r>
        <w:t xml:space="preserve"> </w:t>
      </w:r>
      <w:r>
        <w:t xml:space="preserve">2020, PMID 31672595 — 14 contro 25). Una rassegna documenta alterazioni del senso di posizione lombare in chi ha lombalgia, e dichiara che i metodi clinici non hanno sensibilità né specificità adeguate (Yang e Wang,</w:t>
      </w:r>
      <w:r>
        <w:t xml:space="preserve"> </w:t>
      </w:r>
      <w:r>
        <w:rPr>
          <w:i/>
          <w:iCs/>
        </w:rPr>
        <w:t xml:space="preserve">EFORT Open Rev</w:t>
      </w:r>
      <w:r>
        <w:t xml:space="preserve"> </w:t>
      </w:r>
      <w:r>
        <w:t xml:space="preserve">2023, PMID 37526253). Un terzo appoggio riguarda lo</w:t>
      </w:r>
      <w:r>
        <w:t xml:space="preserve"> </w:t>
      </w:r>
      <w:r>
        <w:rPr>
          <w:b/>
          <w:bCs/>
        </w:rPr>
        <w:t xml:space="preserve">schema corporeo</w:t>
      </w:r>
      <w:r>
        <w:t xml:space="preserve">, con un disegno diverso: in un compito di immaginazione motoria che chiede di giudicare da che parte è ruotato un tronco, l’accuratezza è del 53,4% in chi ha dolore bilaterale, del 67,2% in chi ce l’ha unilaterale e dell’87% nei controlli, mentre al compito di controllo sulla mano tutti e tre i gruppi stanno attorno all’83% — quindi il deficit riguarda il tronco e non è un calo cognitivo generale (Bray e Moseley,</w:t>
      </w:r>
      <w:r>
        <w:t xml:space="preserve"> </w:t>
      </w:r>
      <w:r>
        <w:rPr>
          <w:i/>
          <w:iCs/>
        </w:rPr>
        <w:t xml:space="preserve">Br J Sports Med</w:t>
      </w:r>
      <w:r>
        <w:t xml:space="preserve"> </w:t>
      </w:r>
      <w:r>
        <w:t xml:space="preserve">2011, PMID 19887441 — 21 pazienti e 14 controlli),</w:t>
      </w:r>
      <w:r>
        <w:t xml:space="preserve"> </w:t>
      </w:r>
      <w:r>
        <w:rPr>
          <w:i/>
          <w:iCs/>
        </w:rPr>
        <w:t xml:space="preserve">misurato su lombalgia persistente con un compito di immaginazione motoria, non su chi è rimasto storto: quello che è alterato è il giudizio su un’immagine, non la verticale che il paziente sente.</w:t>
      </w:r>
    </w:p>
    <w:p>
      <w:pPr>
        <w:pStyle w:val="FirstParagraph"/>
      </w:pPr>
      <w:r>
        <w:rPr>
          <w:b/>
          <w:bCs/>
        </w:rPr>
        <w:t xml:space="preserve">Come si vede addosso al paziente.</w:t>
      </w:r>
      <w:r>
        <w:t xml:space="preserve"> </w:t>
      </w:r>
      <w:r>
        <w:t xml:space="preserve">Il rimbalzo cambia con lo stato, ed è questo che lo separa dal quarto meccanismo. Il guadagno c’è a fine seduta e non c’è al controllo successivo. E il paziente raddrizzato dice che si sente storto dall’altra parte.</w:t>
      </w:r>
    </w:p>
    <w:p>
      <w:pPr>
        <w:pStyle w:val="BodyText"/>
      </w:pPr>
      <w:r>
        <w:rPr>
          <w:b/>
          <w:bCs/>
        </w:rPr>
        <w:t xml:space="preserve">Il quadro appeso storto su un muro fuori piombo: lo raddrizzi, ti allontani, e la gravità lo riporta dov’era — non è il chiodo, è il muro.</w:t>
      </w:r>
    </w:p>
    <w:p>
      <w:pPr>
        <w:pStyle w:val="BodyText"/>
      </w:pPr>
      <w:r>
        <w:rPr>
          <w:b/>
          <w:bCs/>
        </w:rPr>
        <w:t xml:space="preserve">Le tre cose da ricordare, più una</w:t>
      </w:r>
    </w:p>
    <w:p>
      <w:pPr>
        <w:pStyle w:val="Compact"/>
        <w:numPr>
          <w:ilvl w:val="0"/>
          <w:numId w:val="1020"/>
        </w:numPr>
      </w:pPr>
      <w:r>
        <w:t xml:space="preserve">Il meccanismo che spiega la cronicità non è la rigidità: è la perdita di variabilità, e quello che la tiene su adesso è la previsione di pericolo, non il dolore.</w:t>
      </w:r>
    </w:p>
    <w:p>
      <w:pPr>
        <w:pStyle w:val="Compact"/>
        <w:numPr>
          <w:ilvl w:val="0"/>
          <w:numId w:val="1020"/>
        </w:numPr>
      </w:pPr>
      <w:r>
        <w:t xml:space="preserve">Una restrizione che non cambia sotto distrazione può essere tessuto o guardia automatica: il discriminante è se il punto d’arresto si ripete uguale.</w:t>
      </w:r>
    </w:p>
    <w:p>
      <w:pPr>
        <w:pStyle w:val="Compact"/>
        <w:numPr>
          <w:ilvl w:val="0"/>
          <w:numId w:val="1020"/>
        </w:numPr>
      </w:pPr>
      <w:r>
        <w:t xml:space="preserve">Se il guadagno non tiene, la domanda non è quanto hai lavorato sul tronco: è che cosa lo vincola da sotto e che cosa il lato vuoto tollera.</w:t>
      </w:r>
    </w:p>
    <w:p>
      <w:pPr>
        <w:pStyle w:val="Compact"/>
        <w:numPr>
          <w:ilvl w:val="0"/>
          <w:numId w:val="1020"/>
        </w:numPr>
      </w:pPr>
      <w:r>
        <w:rPr>
          <w:b/>
          <w:bCs/>
        </w:rPr>
        <w:t xml:space="preserve">Perché ci sei tu.</w:t>
      </w:r>
      <w:r>
        <w:t xml:space="preserve"> </w:t>
      </w:r>
      <w:r>
        <w:t xml:space="preserve">Più del 30% di 54 pazienti con dolore spinale cronico e disabilitante riusciva a spegnere gli erettori spinali in flessione completa già prima del programma riabilitativo. Dopo ci riusciva il 94% dei 34 che l’hanno completato — un paziente su tre non l’ha completato, e di lui non sappiamo niente (Neblett, 2003, PMID 12838103).</w:t>
      </w:r>
      <w:r>
        <w:t xml:space="preserve"> </w:t>
      </w:r>
      <w:r>
        <w:rPr>
          <w:b/>
          <w:bCs/>
        </w:rPr>
        <w:t xml:space="preserve">Per te:</w:t>
      </w:r>
      <w:r>
        <w:t xml:space="preserve"> </w:t>
      </w:r>
      <w:r>
        <w:t xml:space="preserve">la difesa muscolare è modificabile, e si guarda senza strumenti. Non ti autorizza a promettere che il segnale che si spegne coincida con la fine del dolore: quello studio misurava insieme escursione ed elettromiografia, senza stabilire quale guidasse l’altra.</w:t>
      </w:r>
    </w:p>
    <w:p>
      <w:r>
        <w:pict>
          <v:rect style="width:0;height:1.5pt" o:hralign="center" o:hrstd="t" o:hr="t"/>
        </w:pict>
      </w:r>
    </w:p>
    <w:bookmarkEnd w:id="31"/>
    <w:bookmarkEnd w:id="32"/>
    <w:bookmarkStart w:id="33" w:name="capitolo-6-non-è-una-condizione-sola"/>
    <w:p>
      <w:pPr>
        <w:pStyle w:val="Heading2"/>
      </w:pPr>
      <w:r>
        <w:t xml:space="preserve">Capitolo 6 — Non è una condizione sola</w:t>
      </w:r>
    </w:p>
    <w:p>
      <w:pPr>
        <w:pStyle w:val="BlockText"/>
      </w:pPr>
      <w:r>
        <w:rPr>
          <w:b/>
          <w:bCs/>
        </w:rPr>
        <w:t xml:space="preserve">In una riga:</w:t>
      </w:r>
      <w:r>
        <w:t xml:space="preserve"> </w:t>
      </w:r>
      <w:r>
        <w:t xml:space="preserve">cinque pattern clinici, una dimensione che li attraversa tutti e due cancelli, e la resa non la decide il pattern.</w:t>
      </w:r>
    </w:p>
    <w:p>
      <w:pPr>
        <w:pStyle w:val="FirstParagraph"/>
      </w:pPr>
      <w:r>
        <w:t xml:space="preserve">La colonna «Quanto puoi fare» ha una scala dichiarata.</w:t>
      </w:r>
      <w:r>
        <w:t xml:space="preserve"> </w:t>
      </w:r>
      <w:r>
        <w:rPr>
          <w:b/>
          <w:bCs/>
        </w:rPr>
        <w:t xml:space="preserve">Molto</w:t>
      </w:r>
      <w:r>
        <w:t xml:space="preserve"> </w:t>
      </w:r>
      <w:r>
        <w:t xml:space="preserve">vuol dire che esiste una leva con etichetta almeno PROBABILE</w:t>
      </w:r>
      <w:r>
        <w:t xml:space="preserve"> </w:t>
      </w:r>
      <w:r>
        <w:rPr>
          <w:b/>
          <w:bCs/>
        </w:rPr>
        <w:t xml:space="preserve">misurata su questa condizione</w:t>
      </w:r>
      <w:r>
        <w:t xml:space="preserve">. Nessuna riga ci arriva, e il perché è dichiarato: il cerchio 1 di «Cosa dice la scienza» contiene un solo studio, e quello studio non è una leva.</w:t>
      </w:r>
      <w:r>
        <w:t xml:space="preserve"> </w:t>
      </w:r>
      <w:r>
        <w:rPr>
          <w:b/>
          <w:bCs/>
        </w:rPr>
        <w:t xml:space="preserve">Abbastanza</w:t>
      </w:r>
      <w:r>
        <w:t xml:space="preserve"> </w:t>
      </w:r>
      <w:r>
        <w:t xml:space="preserve">vuol dire che la leva è PROBABILE per estensione da una popolazione vicina.</w:t>
      </w:r>
      <w:r>
        <w:t xml:space="preserve"> </w:t>
      </w:r>
      <w:r>
        <w:rPr>
          <w:b/>
          <w:bCs/>
        </w:rPr>
        <w:t xml:space="preserve">Poco</w:t>
      </w:r>
      <w:r>
        <w:t xml:space="preserve"> </w:t>
      </w:r>
      <w:r>
        <w:t xml:space="preserve">vuol dire solo IPOTESI, oppure un vincolo che viene prima del ciclo.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Pattern</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w:t>
            </w:r>
          </w:p>
        </w:tc>
      </w:tr>
      <w:tr>
        <w:tc>
          <w:tcPr/>
          <w:p>
            <w:pPr>
              <w:pStyle w:val="Compact"/>
            </w:pPr>
            <w:r>
              <w:t xml:space="preserve">Difesa laterale post-radicolare</w:t>
            </w:r>
          </w:p>
        </w:tc>
        <w:tc>
          <w:tcPr/>
          <w:p>
            <w:pPr>
              <w:pStyle w:val="Compact"/>
            </w:pPr>
            <w:r>
              <w:t xml:space="preserve">Tronco spostato di lato, storia di sciatica</w:t>
            </w:r>
          </w:p>
        </w:tc>
        <w:tc>
          <w:tcPr/>
          <w:p>
            <w:pPr>
              <w:pStyle w:val="Compact"/>
            </w:pPr>
            <w:r>
              <w:t xml:space="preserve">Variabilità persa</w:t>
            </w:r>
          </w:p>
        </w:tc>
        <w:tc>
          <w:tcPr/>
          <w:p>
            <w:pPr>
              <w:pStyle w:val="Compact"/>
            </w:pPr>
            <w:r>
              <w:t xml:space="preserve">Abbastanza</w:t>
            </w:r>
          </w:p>
        </w:tc>
      </w:tr>
      <w:tr>
        <w:tc>
          <w:tcPr/>
          <w:p>
            <w:pPr>
              <w:pStyle w:val="Compact"/>
            </w:pPr>
            <w:r>
              <w:t xml:space="preserve">Difesa in flessione</w:t>
            </w:r>
          </w:p>
        </w:tc>
        <w:tc>
          <w:tcPr/>
          <w:p>
            <w:pPr>
              <w:pStyle w:val="Compact"/>
            </w:pPr>
            <w:r>
              <w:t xml:space="preserve">Non si raddrizza, tira davanti</w:t>
            </w:r>
          </w:p>
        </w:tc>
        <w:tc>
          <w:tcPr/>
          <w:p>
            <w:pPr>
              <w:pStyle w:val="Compact"/>
            </w:pPr>
            <w:r>
              <w:t xml:space="preserve">Tessuto adattato</w:t>
            </w:r>
          </w:p>
        </w:tc>
        <w:tc>
          <w:tcPr/>
          <w:p>
            <w:pPr>
              <w:pStyle w:val="Compact"/>
            </w:pPr>
            <w:r>
              <w:t xml:space="preserve">Abbastanza</w:t>
            </w:r>
          </w:p>
        </w:tc>
      </w:tr>
      <w:tr>
        <w:tc>
          <w:tcPr/>
          <w:p>
            <w:pPr>
              <w:pStyle w:val="Compact"/>
            </w:pPr>
            <w:r>
              <w:t xml:space="preserve">Zoppia rimasta</w:t>
            </w:r>
          </w:p>
        </w:tc>
        <w:tc>
          <w:tcPr/>
          <w:p>
            <w:pPr>
              <w:pStyle w:val="Compact"/>
            </w:pPr>
            <w:r>
              <w:t xml:space="preserve">Passo asimmetrico dopo trauma d’arto</w:t>
            </w:r>
          </w:p>
        </w:tc>
        <w:tc>
          <w:tcPr/>
          <w:p>
            <w:pPr>
              <w:pStyle w:val="Compact"/>
            </w:pPr>
            <w:r>
              <w:t xml:space="preserve">Controllo in ritardo</w:t>
            </w:r>
          </w:p>
        </w:tc>
        <w:tc>
          <w:tcPr/>
          <w:p>
            <w:pPr>
              <w:pStyle w:val="Compact"/>
            </w:pPr>
            <w:r>
              <w:t xml:space="preserve">Abbastanza</w:t>
            </w:r>
          </w:p>
        </w:tc>
      </w:tr>
      <w:tr>
        <w:tc>
          <w:tcPr/>
          <w:p>
            <w:pPr>
              <w:pStyle w:val="Compact"/>
            </w:pPr>
            <w:r>
              <w:t xml:space="preserve">Difesa in flessione con osso fragile</w:t>
            </w:r>
          </w:p>
        </w:tc>
        <w:tc>
          <w:tcPr/>
          <w:p>
            <w:pPr>
              <w:pStyle w:val="Compact"/>
            </w:pPr>
            <w:r>
              <w:t xml:space="preserve">Crisi dorsale oltre i 70 anni</w:t>
            </w:r>
          </w:p>
        </w:tc>
        <w:tc>
          <w:tcPr/>
          <w:p>
            <w:pPr>
              <w:pStyle w:val="Compact"/>
            </w:pPr>
            <w:r>
              <w:t xml:space="preserve">Tessuto adattato</w:t>
            </w:r>
          </w:p>
        </w:tc>
        <w:tc>
          <w:tcPr/>
          <w:p>
            <w:pPr>
              <w:pStyle w:val="Compact"/>
            </w:pPr>
            <w:r>
              <w:t xml:space="preserve">Poco, e non prima dell’osso</w:t>
            </w:r>
          </w:p>
        </w:tc>
      </w:tr>
      <w:tr>
        <w:tc>
          <w:tcPr/>
          <w:p>
            <w:pPr>
              <w:pStyle w:val="Compact"/>
            </w:pPr>
            <w:r>
              <w:t xml:space="preserve">Quadro nociplastico sovrapposto</w:t>
            </w:r>
          </w:p>
        </w:tc>
        <w:tc>
          <w:tcPr/>
          <w:p>
            <w:pPr>
              <w:pStyle w:val="Compact"/>
            </w:pPr>
            <w:r>
              <w:t xml:space="preserve">Dolore diffuso, tocco leggero fastidioso</w:t>
            </w:r>
          </w:p>
        </w:tc>
        <w:tc>
          <w:tcPr/>
          <w:p>
            <w:pPr>
              <w:pStyle w:val="Compact"/>
            </w:pPr>
            <w:r>
              <w:t xml:space="preserve">Elaborazione del dolore</w:t>
            </w:r>
          </w:p>
        </w:tc>
        <w:tc>
          <w:tcPr/>
          <w:p>
            <w:pPr>
              <w:pStyle w:val="Compact"/>
            </w:pPr>
            <w:r>
              <w:t xml:space="preserve">Poco sul carico locale</w:t>
            </w:r>
          </w:p>
        </w:tc>
      </w:tr>
    </w:tbl>
    <w:p>
      <w:pPr>
        <w:pStyle w:val="BodyText"/>
      </w:pPr>
      <w:r>
        <w:rPr>
          <w:b/>
          <w:bCs/>
        </w:rPr>
        <w:t xml:space="preserve">La dimensione che attraversa tutte le righe: quanto pesa l’evitamento.</w:t>
      </w:r>
      <w:r>
        <w:t xml:space="preserve"> </w:t>
      </w:r>
      <w:r>
        <w:t xml:space="preserve">Non è un pattern. È un aggettivo che si appiccica a ciascuno dei cinque, e va segnato</w:t>
      </w:r>
      <w:r>
        <w:t xml:space="preserve"> </w:t>
      </w:r>
      <w:r>
        <w:rPr>
          <w:b/>
          <w:bCs/>
        </w:rPr>
        <w:t xml:space="preserve">basso</w:t>
      </w:r>
      <w:r>
        <w:t xml:space="preserve"> </w:t>
      </w:r>
      <w:r>
        <w:t xml:space="preserve">o</w:t>
      </w:r>
      <w:r>
        <w:t xml:space="preserve"> </w:t>
      </w:r>
      <w:r>
        <w:rPr>
          <w:b/>
          <w:bCs/>
        </w:rPr>
        <w:t xml:space="preserve">alto</w:t>
      </w:r>
      <w:r>
        <w:t xml:space="preserve"> </w:t>
      </w:r>
      <w:r>
        <w:t xml:space="preserve">su ogni paziente. I segnali sono già nel documento: chiede il permesso prima di muoversi, guarda te invece del gesto, il fastidio compare all’inizio della corsa, sa dire quale gesto ha smesso di fare. La regola è questa:</w:t>
      </w:r>
      <w:r>
        <w:t xml:space="preserve"> </w:t>
      </w:r>
      <w:r>
        <w:rPr>
          <w:b/>
          <w:bCs/>
        </w:rPr>
        <w:t xml:space="preserve">la resa non la decide il pattern, la decide quanto evitamento c’è dentro.</w:t>
      </w:r>
      <w:r>
        <w:t xml:space="preserve"> </w:t>
      </w:r>
      <w:r>
        <w:t xml:space="preserve">Come due strade per lo stesso posto: quale prendi conta, quanto traffico c’è conta di più. Un post-radicolare con evitamento alto è il paziente con la resa più alta di tutta la Bibbia, e classificarlo solo come post-radicolare gli toglie la leva migliore del documento.</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la tassonomia e la regola della resa. Le prove sulla leva sono quelle già citate (Wertli 2014; Kent 2023; Leeuw 2008).</w:t>
      </w:r>
    </w:p>
    <w:p>
      <w:pPr>
        <w:pStyle w:val="FirstParagraph"/>
      </w:pPr>
      <w:r>
        <w:rPr>
          <w:b/>
          <w:bCs/>
        </w:rPr>
        <w:t xml:space="preserve">Che cosa è stato misurato su quella dimensione.</w:t>
      </w:r>
      <w:r>
        <w:t xml:space="preserve"> </w:t>
      </w:r>
      <w:r>
        <w:t xml:space="preserve">Una revisione sistematica di 21 studi ha testato le convinzioni di evitamento come</w:t>
      </w:r>
      <w:r>
        <w:t xml:space="preserve"> </w:t>
      </w:r>
      <w:r>
        <w:rPr>
          <w:b/>
          <w:bCs/>
        </w:rPr>
        <w:t xml:space="preserve">fattore prognostico</w:t>
      </w:r>
      <w:r>
        <w:t xml:space="preserve">. Risultano predittive nella lombalgia subacuta, cioè fra le quattro settimane e i tre mesi, con odds ratio da 1,05 a 4,64 sugli esiti lavorativi. E risultano</w:t>
      </w:r>
      <w:r>
        <w:t xml:space="preserve"> </w:t>
      </w:r>
      <w:r>
        <w:rPr>
          <w:b/>
          <w:bCs/>
        </w:rPr>
        <w:t xml:space="preserve">in larga parte non predittive</w:t>
      </w:r>
      <w:r>
        <w:t xml:space="preserve"> </w:t>
      </w:r>
      <w:r>
        <w:t xml:space="preserve">sotto le due settimane e oltre i tre mesi (Wertli,</w:t>
      </w:r>
      <w:r>
        <w:t xml:space="preserve"> </w:t>
      </w:r>
      <w:r>
        <w:rPr>
          <w:i/>
          <w:iCs/>
        </w:rPr>
        <w:t xml:space="preserve">Spine J</w:t>
      </w:r>
      <w:r>
        <w:t xml:space="preserve"> </w:t>
      </w:r>
      <w:r>
        <w:t xml:space="preserve">2014, PMID 24412032) —</w:t>
      </w:r>
      <w:r>
        <w:t xml:space="preserve"> </w:t>
      </w:r>
      <w:r>
        <w:rPr>
          <w:i/>
          <w:iCs/>
        </w:rPr>
        <w:t xml:space="preserve">misurato su lombalgia aspecifica, non su questa presentazione</w:t>
      </w:r>
      <w:r>
        <w:t xml:space="preserve">. Il tuo paziente arriva oltre i tre mesi.</w:t>
      </w:r>
    </w:p>
    <w:p>
      <w:pPr>
        <w:pStyle w:val="BodyText"/>
      </w:pPr>
      <w:r>
        <w:t xml:space="preserve">Non è la stessa Wertli citata negli altri capitoli. Quella riguarda l’evitamento come</w:t>
      </w:r>
      <w:r>
        <w:t xml:space="preserve"> </w:t>
      </w:r>
      <w:r>
        <w:rPr>
          <w:b/>
          <w:bCs/>
        </w:rPr>
        <w:t xml:space="preserve">moderatore di efficacia</w:t>
      </w:r>
      <w:r>
        <w:t xml:space="preserve">, e le due cose possono essere vere insieme: l’intervento funziona nel cronico disabilitante (Kent 2023; Ho 2022) anche se il punteggio di evitamento non predice chi migliorerà. La regola della resa resta quindi</w:t>
      </w:r>
      <w:r>
        <w:t xml:space="preserve"> </w:t>
      </w:r>
      <w:r>
        <w:rPr>
          <w:b/>
          <w:bCs/>
        </w:rPr>
        <w:t xml:space="preserve">RAGIONAMENTO</w:t>
      </w:r>
      <w:r>
        <w:t xml:space="preserve">, ed è più onesta di prima: adesso ha accanto la prova che l’ha cercata e non l’ha trovata. Sapere che l’evitamento pesa ti dice dove lavorare, non come andrà.</w:t>
      </w:r>
    </w:p>
    <w:p>
      <w:pPr>
        <w:pStyle w:val="BodyText"/>
      </w:pPr>
      <w:r>
        <w:rPr>
          <w:b/>
          <w:bCs/>
        </w:rPr>
        <w:t xml:space="preserve">Difesa laterale post-radicolare.</w:t>
      </w:r>
      <w:r>
        <w:t xml:space="preserve"> </w:t>
      </w:r>
      <w:r>
        <w:t xml:space="preserve">Tronco spostato di lato, storia di sciatica o di ernia, dolore alla gamba finito o quasi. È il quadro su cui esiste il solo dato specifico di questa Bibbia (Kim, 2015, PMID 26606007). Il lavoro si costruisce sull’escursione e sulla riesposizione, non sul raddrizzare il tronco.</w:t>
      </w:r>
    </w:p>
    <w:p>
      <w:pPr>
        <w:pStyle w:val="BodyText"/>
      </w:pPr>
      <w:r>
        <w:rPr>
          <w:b/>
          <w:bCs/>
        </w:rPr>
        <w:t xml:space="preserve">Difesa in flessione.</w:t>
      </w:r>
      <w:r>
        <w:t xml:space="preserve"> </w:t>
      </w:r>
      <w:r>
        <w:t xml:space="preserve">Piegato in avanti durante la crisi e mai più esteso. È il pattern in cui il quarto meccanismo pesa di più. Il margine te lo dicono due segni insieme: la restrizione cambia con lo stato,</w:t>
      </w:r>
      <w:r>
        <w:t xml:space="preserve"> </w:t>
      </w:r>
      <w:r>
        <w:rPr>
          <w:b/>
          <w:bCs/>
        </w:rPr>
        <w:t xml:space="preserve">e</w:t>
      </w:r>
      <w:r>
        <w:t xml:space="preserve"> </w:t>
      </w:r>
      <w:r>
        <w:t xml:space="preserve">il punto d’arresto si ripete uguale fra le ripetizioni.</w:t>
      </w:r>
    </w:p>
    <w:p>
      <w:pPr>
        <w:pStyle w:val="BlockText"/>
      </w:pPr>
      <w:r>
        <w:rPr>
          <w:b/>
          <w:bCs/>
        </w:rPr>
        <w:t xml:space="preserve">Attenzione.</w:t>
      </w:r>
      <w:r>
        <w:t xml:space="preserve"> </w:t>
      </w:r>
      <w:r>
        <w:t xml:space="preserve">Una flessione fissa comparsa</w:t>
      </w:r>
      <w:r>
        <w:t xml:space="preserve"> </w:t>
      </w:r>
      <w:r>
        <w:rPr>
          <w:b/>
          <w:bCs/>
        </w:rPr>
        <w:t xml:space="preserve">senza</w:t>
      </w:r>
      <w:r>
        <w:t xml:space="preserve"> </w:t>
      </w:r>
      <w:r>
        <w:t xml:space="preserve">una crisi dolorosa che la spieghi non appartiene a questo pattern. Appartiene al Cancello A</w:t>
      </w:r>
      <w:r>
        <w:t xml:space="preserve"> </w:t>
      </w:r>
      <w:r>
        <w:rPr>
          <w:b/>
          <w:bCs/>
        </w:rPr>
        <w:t xml:space="preserve">o al Cancello B</w:t>
      </w:r>
      <w:r>
        <w:t xml:space="preserve">. Sopra i sessant’anni va inquadrata anche per crollo vertebrale e squilibrio sagittale, non solo per la piega neurologica.</w:t>
      </w:r>
    </w:p>
    <w:p>
      <w:pPr>
        <w:pStyle w:val="FirstParagraph"/>
      </w:pPr>
      <w:r>
        <w:rPr>
          <w:b/>
          <w:bCs/>
        </w:rPr>
        <w:t xml:space="preserve">Zoppia rimasta.</w:t>
      </w:r>
      <w:r>
        <w:t xml:space="preserve"> </w:t>
      </w:r>
      <w:r>
        <w:t xml:space="preserve">L’origine è un arto e quello che resta è il passo, spesso notato dagli altri prima che da lui. Qui il secondo meccanismo è il più visibile, e il sesto decide se il risultato tiene: finché l’arto d’origine vincola, il tronco non ha alternative. La sola misura disponibile su questo pattern viene dalla caviglia. A sei mesi da una prima distorsione laterale, 69 partecipanti sono stati divisi per disabilità residua e confrontati con 20 non infortunati. Il gruppo più disabile mostra più flessione di ginocchio attorno al contatto del tallone; attorno allo stacco mostra maggiore escursione totale alla caviglia, con dominanza estensoria al ginocchio. Gli autori concludono che i deficit sensomotori possono persistere oltre la fase acuta e</w:t>
      </w:r>
      <w:r>
        <w:t xml:space="preserve"> </w:t>
      </w:r>
      <w:r>
        <w:rPr>
          <w:b/>
          <w:bCs/>
        </w:rPr>
        <w:t xml:space="preserve">coinvolgere le articolazioni a monte</w:t>
      </w:r>
      <w:r>
        <w:t xml:space="preserve"> </w:t>
      </w:r>
      <w:r>
        <w:t xml:space="preserve">(Doherty,</w:t>
      </w:r>
      <w:r>
        <w:t xml:space="preserve"> </w:t>
      </w:r>
      <w:r>
        <w:rPr>
          <w:i/>
          <w:iCs/>
        </w:rPr>
        <w:t xml:space="preserve">Int J Sports Med</w:t>
      </w:r>
      <w:r>
        <w:t xml:space="preserve"> </w:t>
      </w:r>
      <w:r>
        <w:t xml:space="preserve">2016, PMID 27136507) —</w:t>
      </w:r>
      <w:r>
        <w:t xml:space="preserve"> </w:t>
      </w:r>
      <w:r>
        <w:rPr>
          <w:i/>
          <w:iCs/>
        </w:rPr>
        <w:t xml:space="preserve">misurato su caviglia a sei mesi da una distorsione, non sul tronco e non su questi pazienti: dice che lo schema del passo resta e sale, non che il tuo lavoro lo riporti indietro.</w:t>
      </w:r>
      <w:r>
        <w:t xml:space="preserve"> </w:t>
      </w:r>
      <w:r>
        <w:t xml:space="preserve">La resa dichiarata del pattern non cambia.</w:t>
      </w:r>
    </w:p>
    <w:p>
      <w:pPr>
        <w:pStyle w:val="BodyText"/>
      </w:pPr>
      <w:r>
        <w:rPr>
          <w:b/>
          <w:bCs/>
        </w:rPr>
        <w:t xml:space="preserve">Difesa in flessione con osso fragile.</w:t>
      </w:r>
      <w:r>
        <w:t xml:space="preserve"> </w:t>
      </w:r>
      <w:r>
        <w:t xml:space="preserve">È il secondo profilo di «Chi ti trova davanti», e ha una riga sua perché</w:t>
      </w:r>
      <w:r>
        <w:t xml:space="preserve"> </w:t>
      </w:r>
      <w:r>
        <w:rPr>
          <w:b/>
          <w:bCs/>
        </w:rPr>
        <w:t xml:space="preserve">passa il filtro degli altri</w:t>
      </w:r>
      <w:r>
        <w:t xml:space="preserve">. La crisi dolorosa c’è stata, perché una frattura vertebrale da fragilità fa male. Quindi non finisce ai cancelli: finisce nel ciclo. Segnale: età oltre i settanta con crisi dorsale o lombare, oppure osteoporosi o cortisone prolungato noti. Il canale osseo viene prima, e le misure cambiano: vedi il box sotto la tabella dei marker.</w:t>
      </w:r>
    </w:p>
    <w:p>
      <w:pPr>
        <w:pStyle w:val="BodyText"/>
      </w:pPr>
      <w:r>
        <w:rPr>
          <w:b/>
          <w:bCs/>
        </w:rPr>
        <w:t xml:space="preserve">Quadro nociplastico sovrapposto.</w:t>
      </w:r>
      <w:r>
        <w:t xml:space="preserve"> </w:t>
      </w:r>
      <w:r>
        <w:t xml:space="preserve">Non è un pattern alternativo: si sovrappone agli altri e ne abbassa la resa. Dolore regionale e non discreto oltre due distretti, fastidio al tocco leggero, sonno frammentato, stanchezza. Il carico locale non lo sposta, e insistere sul tessuto lo peggiora. È la differenza che spiega perché due pazienti con lo stesso pattern rispondono in modo opposto.</w:t>
      </w:r>
    </w:p>
    <w:p>
      <w:pPr>
        <w:pStyle w:val="BodyText"/>
      </w:pPr>
      <w:r>
        <w:rPr>
          <w:b/>
          <w:bCs/>
        </w:rPr>
        <w:t xml:space="preserve">I due cancelli.</w:t>
      </w:r>
      <w:r>
        <w:t xml:space="preserve"> </w:t>
      </w:r>
      <w:r>
        <w:t xml:space="preserve">Non sono pattern e non stanno nella tabella sopra: cambiano l’uscita del triage.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Cancello</w:t>
            </w:r>
          </w:p>
        </w:tc>
        <w:tc>
          <w:tcPr/>
          <w:p>
            <w:pPr>
              <w:pStyle w:val="Compact"/>
            </w:pPr>
            <w:r>
              <w:t xml:space="preserve">Segnale</w:t>
            </w:r>
          </w:p>
        </w:tc>
        <w:tc>
          <w:tcPr/>
          <w:p>
            <w:pPr>
              <w:pStyle w:val="Compact"/>
            </w:pPr>
            <w:r>
              <w:t xml:space="preserve">Uscita</w:t>
            </w:r>
          </w:p>
        </w:tc>
      </w:tr>
      <w:tr>
        <w:tc>
          <w:tcPr/>
          <w:p>
            <w:pPr>
              <w:pStyle w:val="Compact"/>
            </w:pPr>
            <w:r>
              <w:t xml:space="preserve">A — postura fissa neurologica</w:t>
            </w:r>
          </w:p>
        </w:tc>
        <w:tc>
          <w:tcPr/>
          <w:p>
            <w:pPr>
              <w:pStyle w:val="Compact"/>
            </w:pPr>
            <w:r>
              <w:t xml:space="preserve">Piega senza crisi dolorosa all’origine, segni parkinsoniani</w:t>
            </w:r>
          </w:p>
        </w:tc>
        <w:tc>
          <w:tcPr/>
          <w:p>
            <w:pPr>
              <w:pStyle w:val="Compact"/>
            </w:pPr>
            <w:r>
              <w:t xml:space="preserve">Niente sulla postura, invio</w:t>
            </w:r>
          </w:p>
        </w:tc>
      </w:tr>
      <w:tr>
        <w:tc>
          <w:tcPr/>
          <w:p>
            <w:pPr>
              <w:pStyle w:val="Compact"/>
            </w:pPr>
            <w:r>
              <w:t xml:space="preserve">B — deformità strutturale nuova</w:t>
            </w:r>
          </w:p>
        </w:tc>
        <w:tc>
          <w:tcPr/>
          <w:p>
            <w:pPr>
              <w:pStyle w:val="Compact"/>
            </w:pPr>
            <w:r>
              <w:t xml:space="preserve">Osso fragile, trauma, deviazione comparsa in settimane</w:t>
            </w:r>
          </w:p>
        </w:tc>
        <w:tc>
          <w:tcPr/>
          <w:p>
            <w:pPr>
              <w:pStyle w:val="Compact"/>
            </w:pPr>
            <w:r>
              <w:t xml:space="preserve">Niente sulla postura, invio</w:t>
            </w:r>
          </w:p>
        </w:tc>
      </w:tr>
    </w:tbl>
    <w:p>
      <w:pPr>
        <w:pStyle w:val="BodyText"/>
      </w:pPr>
      <w:r>
        <w:rPr>
          <w:b/>
          <w:bCs/>
        </w:rPr>
        <w:t xml:space="preserve">Cancello A: la postura fissa di origine neurologica.</w:t>
      </w:r>
      <w:r>
        <w:t xml:space="preserve"> </w:t>
      </w:r>
      <w:r>
        <w:t xml:space="preserve">La deviazione laterale del tronco di almeno dieci gradi si osserva nell’8,8% dei pazienti con malattia di Parkinson — 143 su 1.631 in uno studio multicentrico italiano. Si associa a stadio più avanzato, a terapia combinata e a un cammino che devia da un lato (Tinazzi,</w:t>
      </w:r>
      <w:r>
        <w:t xml:space="preserve"> </w:t>
      </w:r>
      <w:r>
        <w:rPr>
          <w:i/>
          <w:iCs/>
        </w:rPr>
        <w:t xml:space="preserve">Neurology</w:t>
      </w:r>
      <w:r>
        <w:t xml:space="preserve"> </w:t>
      </w:r>
      <w:r>
        <w:t xml:space="preserve">2015, PMID 26491088). La flessione anteriore oltre i quarantacinque gradi in piedi, che si allevia da seduti o appoggiandosi a un muro, ha una prevalenza fra il 3% e il 18% nella stessa malattia (Srivanitchapoom e Hallett,</w:t>
      </w:r>
      <w:r>
        <w:t xml:space="preserve"> </w:t>
      </w:r>
      <w:r>
        <w:rPr>
          <w:i/>
          <w:iCs/>
        </w:rPr>
        <w:t xml:space="preserve">JNNP</w:t>
      </w:r>
      <w:r>
        <w:t xml:space="preserve"> </w:t>
      </w:r>
      <w:r>
        <w:t xml:space="preserve">2016, PMID 25896683).</w:t>
      </w:r>
    </w:p>
    <w:p>
      <w:pPr>
        <w:pStyle w:val="BodyText"/>
      </w:pPr>
      <w:r>
        <w:rPr>
          <w:b/>
          <w:bCs/>
        </w:rPr>
        <w:t xml:space="preserve">Per te.</w:t>
      </w:r>
      <w:r>
        <w:t xml:space="preserve"> </w:t>
      </w:r>
      <w:r>
        <w:t xml:space="preserve">Il segno che discrimina è</w:t>
      </w:r>
      <w:r>
        <w:t xml:space="preserve"> </w:t>
      </w:r>
      <w:r>
        <w:rPr>
          <w:b/>
          <w:bCs/>
        </w:rPr>
        <w:t xml:space="preserve">uno solo: non c’è una crisi dolorosa a spiegare l’esordio.</w:t>
      </w:r>
      <w:r>
        <w:t xml:space="preserve"> </w:t>
      </w:r>
      <w:r>
        <w:t xml:space="preserve">Il sollievo da sdraiato ce l’hanno tutti e due. Il Paziente A del capitolo seguente, che è il caso più tipico della Bibbia, in decubito laterale si riallinea quasi del tutto. Quindi il sollievo da sdraiato non separa niente: dice che c’è margine, non di chi è la piega. La domanda su tremore, lentezza, scrittura rimpicciolita e farmaci nuovi va fatta</w:t>
      </w:r>
      <w:r>
        <w:t xml:space="preserve"> </w:t>
      </w:r>
      <w:r>
        <w:rPr>
          <w:b/>
          <w:bCs/>
        </w:rPr>
        <w:t xml:space="preserve">a qualunque età</w:t>
      </w:r>
      <w:r>
        <w:t xml:space="preserve">. Sotto i cinquant’anni quella sui farmaci viene prima di quella sul tremore.</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la separazione clinica fra questo cancello e i pattern antalgici. Le prevalenze sono misurate; il criterio con cui li separi in stanza non è mai stato validato.</w:t>
      </w:r>
    </w:p>
    <w:p>
      <w:pPr>
        <w:pStyle w:val="FirstParagraph"/>
      </w:pPr>
      <w:r>
        <w:rPr>
          <w:b/>
          <w:bCs/>
        </w:rPr>
        <w:t xml:space="preserve">Cancello B: la deformità strutturale nuova.</w:t>
      </w:r>
      <w:r>
        <w:t xml:space="preserve"> </w:t>
      </w:r>
      <w:r>
        <w:t xml:space="preserve">Una deviazione comparsa in poche settimane in un adulto, tanto più con osso fragile noto, cortisone prolungato, età avanzata o un trauma anche banale. Cambia l’uscita del triage, non il piano di trattamento. Le righe corrispondenti stanno in «Dove finisce il nostro campo».</w:t>
      </w:r>
    </w:p>
    <w:p>
      <w:pPr>
        <w:pStyle w:val="BodyText"/>
      </w:pPr>
      <w:r>
        <w:rPr>
          <w:b/>
          <w:bCs/>
        </w:rPr>
        <w:t xml:space="preserve">Condizioni spesso associate, e due assenze dichiarate.</w:t>
      </w:r>
      <w:r>
        <w:t xml:space="preserve"> </w:t>
      </w:r>
      <w:r>
        <w:t xml:space="preserve">Due quadri non hanno riga propria e vanno nominati. Il primo è l’origine</w:t>
      </w:r>
      <w:r>
        <w:t xml:space="preserve"> </w:t>
      </w:r>
      <w:r>
        <w:rPr>
          <w:b/>
          <w:bCs/>
        </w:rPr>
        <w:t xml:space="preserve">non spinale</w:t>
      </w:r>
      <w:r>
        <w:t xml:space="preserve">: rimasto piegato dopo una chirurgia addominale, un parto, una frattura costale. Il secondo è il quadro</w:t>
      </w:r>
      <w:r>
        <w:t xml:space="preserve"> </w:t>
      </w:r>
      <w:r>
        <w:rPr>
          <w:b/>
          <w:bCs/>
        </w:rPr>
        <w:t xml:space="preserve">combinato</w:t>
      </w:r>
      <w:r>
        <w:t xml:space="preserve">, shift più flessione, che nella realtà è il più frequente. Si classifica sul meccanismo che comanda, non sulla forma. Quale comandi lo dicono i passi 4, 5 e 6 della Road Map: se la restrizione cambia con lo stato e il punto d’arresto si ripete, se in scarico il tronco sta dritto, e da che parte è il tempismo. La Bibbia della condizione d’origine ti serve accanto:</w:t>
      </w:r>
      <w:r>
        <w:t xml:space="preserve"> </w:t>
      </w:r>
      <w:r>
        <w:rPr>
          <w:b/>
          <w:bCs/>
        </w:rPr>
        <w:t xml:space="preserve">lombalgia</w:t>
      </w:r>
      <w:r>
        <w:t xml:space="preserve">,</w:t>
      </w:r>
      <w:r>
        <w:t xml:space="preserve"> </w:t>
      </w:r>
      <w:r>
        <w:rPr>
          <w:b/>
          <w:bCs/>
        </w:rPr>
        <w:t xml:space="preserve">ernia del disco</w:t>
      </w:r>
      <w:r>
        <w:t xml:space="preserve"> </w:t>
      </w:r>
      <w:r>
        <w:t xml:space="preserve">e</w:t>
      </w:r>
      <w:r>
        <w:t xml:space="preserve"> </w:t>
      </w:r>
      <w:r>
        <w:rPr>
          <w:b/>
          <w:bCs/>
        </w:rPr>
        <w:t xml:space="preserve">sciatalgia</w:t>
      </w:r>
      <w:r>
        <w:t xml:space="preserve"> </w:t>
      </w:r>
      <w:r>
        <w:t xml:space="preserve">per l’origine;</w:t>
      </w:r>
      <w:r>
        <w:t xml:space="preserve"> </w:t>
      </w:r>
      <w:r>
        <w:rPr>
          <w:b/>
          <w:bCs/>
        </w:rPr>
        <w:t xml:space="preserve">dorsalgia</w:t>
      </w:r>
      <w:r>
        <w:t xml:space="preserve"> </w:t>
      </w:r>
      <w:r>
        <w:t xml:space="preserve">e</w:t>
      </w:r>
      <w:r>
        <w:t xml:space="preserve"> </w:t>
      </w:r>
      <w:r>
        <w:rPr>
          <w:b/>
          <w:bCs/>
        </w:rPr>
        <w:t xml:space="preserve">cervicalgia</w:t>
      </w:r>
      <w:r>
        <w:t xml:space="preserve"> </w:t>
      </w:r>
      <w:r>
        <w:t xml:space="preserve">per il dolore nuovo del compenso;</w:t>
      </w:r>
      <w:r>
        <w:t xml:space="preserve"> </w:t>
      </w:r>
      <w:r>
        <w:rPr>
          <w:b/>
          <w:bCs/>
        </w:rPr>
        <w:t xml:space="preserve">pseudoscoliosi</w:t>
      </w:r>
      <w:r>
        <w:t xml:space="preserve"> </w:t>
      </w:r>
      <w:r>
        <w:t xml:space="preserve">e</w:t>
      </w:r>
      <w:r>
        <w:t xml:space="preserve"> </w:t>
      </w:r>
      <w:r>
        <w:rPr>
          <w:b/>
          <w:bCs/>
        </w:rPr>
        <w:t xml:space="preserve">dismetria</w:t>
      </w:r>
      <w:r>
        <w:t xml:space="preserve"> </w:t>
      </w:r>
      <w:r>
        <w:t xml:space="preserve">per la differenziale della deviazione.</w:t>
      </w:r>
    </w:p>
    <w:p>
      <w:pPr>
        <w:pStyle w:val="BodyText"/>
      </w:pPr>
      <w:r>
        <w:rPr>
          <w:b/>
          <w:bCs/>
        </w:rPr>
        <w:t xml:space="preserve">Le tre cose da ricordare, più una</w:t>
      </w:r>
    </w:p>
    <w:p>
      <w:pPr>
        <w:pStyle w:val="Compact"/>
        <w:numPr>
          <w:ilvl w:val="0"/>
          <w:numId w:val="1021"/>
        </w:numPr>
      </w:pPr>
      <w:r>
        <w:t xml:space="preserve">La resa non la decide il pattern: la decide quanto evitamento c’è dentro, e va segnato su ogni paziente.</w:t>
      </w:r>
    </w:p>
    <w:p>
      <w:pPr>
        <w:pStyle w:val="Compact"/>
        <w:numPr>
          <w:ilvl w:val="0"/>
          <w:numId w:val="1021"/>
        </w:numPr>
      </w:pPr>
      <w:r>
        <w:t xml:space="preserve">Un segno solo separa il cancello neurologico dai pattern: non c’è una crisi dolorosa all’origine. Il sollievo da sdraiato non separa niente.</w:t>
      </w:r>
    </w:p>
    <w:p>
      <w:pPr>
        <w:pStyle w:val="Compact"/>
        <w:numPr>
          <w:ilvl w:val="0"/>
          <w:numId w:val="1021"/>
        </w:numPr>
      </w:pPr>
      <w:r>
        <w:t xml:space="preserve">Se non trovi l’episodio acuto che ha innescato l’assetto, non hai ancora un pattern: hai una deviazione da inquadrare.</w:t>
      </w:r>
    </w:p>
    <w:p>
      <w:pPr>
        <w:pStyle w:val="Compact"/>
        <w:numPr>
          <w:ilvl w:val="0"/>
          <w:numId w:val="1021"/>
        </w:numPr>
      </w:pPr>
      <w:r>
        <w:rPr>
          <w:b/>
          <w:bCs/>
        </w:rPr>
        <w:t xml:space="preserve">Perché ci sei tu.</w:t>
      </w:r>
      <w:r>
        <w:t xml:space="preserve"> </w:t>
      </w:r>
      <w:r>
        <w:t xml:space="preserve">Su questo cancello non ci sei. La deviazione laterale del tronco di almeno dieci gradi riguarda quasi nove parkinsoniani su cento (Tinazzi, 2015, PMID 26491088), e lì non è una difesa antalgica rimasta accesa.</w:t>
      </w:r>
      <w:r>
        <w:t xml:space="preserve"> </w:t>
      </w:r>
      <w:r>
        <w:rPr>
          <w:b/>
          <w:bCs/>
        </w:rPr>
        <w:t xml:space="preserve">Per te:</w:t>
      </w:r>
      <w:r>
        <w:t xml:space="preserve"> </w:t>
      </w:r>
      <w:r>
        <w:t xml:space="preserve">la domanda su tremore, lentezza e farmaci costa venti secondi, e va fatta a chiunque arrivi con una piega comparsa senza una crisi. Ti autorizza a riconoscerlo e a mandarlo. Non ti autorizza a trattarlo come una postura antalgica, e nemmeno a dire alla persona che ha il Parkinson.</w:t>
      </w:r>
    </w:p>
    <w:p>
      <w:r>
        <w:pict>
          <v:rect style="width:0;height:1.5pt" o:hralign="center" o:hrstd="t" o:hr="t"/>
        </w:pict>
      </w:r>
    </w:p>
    <w:bookmarkEnd w:id="33"/>
    <w:bookmarkStart w:id="39"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qui comandano il Neurologico e il Comportamentale, e dichiarare che cosa fanno gli altri tre è ciò che rende difendibile il capitolo.</w:t>
      </w:r>
    </w:p>
    <w:bookmarkStart w:id="34" w:name="neurologico"/>
    <w:p>
      <w:pPr>
        <w:pStyle w:val="Heading3"/>
      </w:pPr>
      <w:r>
        <w:t xml:space="preserve">Neurologico</w:t>
      </w:r>
    </w:p>
    <w:p>
      <w:pPr>
        <w:pStyle w:val="FirstParagraph"/>
      </w:pPr>
      <w:r>
        <w:rPr>
          <w:b/>
          <w:bCs/>
        </w:rPr>
        <w:t xml:space="preserve">Cosa governa qui.</w:t>
      </w:r>
      <w:r>
        <w:t xml:space="preserve"> </w:t>
      </w:r>
      <w:r>
        <w:t xml:space="preserve">Accensione e spegnimento della risposta protettiva, tempismo del controllo anticipatorio, livello di attivazione.</w:t>
      </w:r>
      <w:r>
        <w:t xml:space="preserve"> </w:t>
      </w:r>
      <w:r>
        <w:rPr>
          <w:b/>
          <w:bCs/>
        </w:rPr>
        <w:t xml:space="preserve">Quali meccanismi governa.</w:t>
      </w:r>
      <w:r>
        <w:t xml:space="preserve"> </w:t>
      </w:r>
      <w:r>
        <w:t xml:space="preserve">«La variabilità persa»; «Il controllo profondo resta in ritardo», che è controllo motorio anticipatorio e non struttura; e la metà motoria di «La rigidità agganciata alla paura».</w:t>
      </w:r>
      <w:r>
        <w:t xml:space="preserve"> </w:t>
      </w:r>
      <w:r>
        <w:rPr>
          <w:b/>
          <w:bCs/>
        </w:rPr>
        <w:t xml:space="preserve">Gli attori.</w:t>
      </w:r>
      <w:r>
        <w:t xml:space="preserve"> </w:t>
      </w:r>
      <w:r>
        <w:t xml:space="preserve">Le fibre profonde del multifido lombare, il trasverso dell’addome, e il sistema di controllo anticipatorio che decide quando farli partire.</w:t>
      </w:r>
    </w:p>
    <w:p>
      <w:pPr>
        <w:pStyle w:val="BodyText"/>
      </w:pPr>
      <w:r>
        <w:rPr>
          <w:b/>
          <w:bCs/>
        </w:rPr>
        <w:t xml:space="preserve">I segnali.</w:t>
      </w:r>
      <w:r>
        <w:t xml:space="preserve"> </w:t>
      </w:r>
      <w:r>
        <w:t xml:space="preserve">La posizione cambia sotto distrazione. L’assetto peggiora nelle giornate di tensione e migliora in vacanza. La frequenza respiratoria scende nel corso della seduta.</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il dolore modifichi il controllo motorio anticipatorio e che la modifica sopravviva alla remissione.</w:t>
      </w:r>
      <w:r>
        <w:t xml:space="preserve"> </w:t>
      </w:r>
      <w:r>
        <w:rPr>
          <w:b/>
          <w:bCs/>
        </w:rPr>
        <w:t xml:space="preserve">IPOTESI</w:t>
      </w:r>
      <w:r>
        <w:t xml:space="preserve"> </w:t>
      </w:r>
      <w:r>
        <w:rPr>
          <w:i/>
          <w:iCs/>
        </w:rPr>
        <w:t xml:space="preserve">(meccanismo coerente, nessuno studio)</w:t>
      </w:r>
      <w:r>
        <w:t xml:space="preserve"> </w:t>
      </w:r>
      <w:r>
        <w:t xml:space="preserve">che il contatto manuale abbassi il livello di attivazione. E dove la direzione è stata misurata, va nel verso opposto: dopo mobilizzazione cervicale la conduttanza cutanea — cioè quanto la pelle conduce corrente, un indice di attivazione simpatica —</w:t>
      </w:r>
      <w:r>
        <w:t xml:space="preserve"> </w:t>
      </w:r>
      <w:r>
        <w:rPr>
          <w:b/>
          <w:bCs/>
        </w:rPr>
        <w:t xml:space="preserve">sale</w:t>
      </w:r>
      <w:r>
        <w:t xml:space="preserve"> </w:t>
      </w:r>
      <w:r>
        <w:t xml:space="preserve">(Sterling,</w:t>
      </w:r>
      <w:r>
        <w:t xml:space="preserve"> </w:t>
      </w:r>
      <w:r>
        <w:rPr>
          <w:i/>
          <w:iCs/>
        </w:rPr>
        <w:t xml:space="preserve">Man Ther</w:t>
      </w:r>
      <w:r>
        <w:t xml:space="preserve"> </w:t>
      </w:r>
      <w:r>
        <w:t xml:space="preserve">2001, PMID 11414776). Anche una meta-analisi di venti studi randomizzati sul trattamento osteopatico trova un</w:t>
      </w:r>
      <w:r>
        <w:t xml:space="preserve"> </w:t>
      </w:r>
      <w:r>
        <w:rPr>
          <w:b/>
          <w:bCs/>
        </w:rPr>
        <w:t xml:space="preserve">aumento</w:t>
      </w:r>
      <w:r>
        <w:t xml:space="preserve"> </w:t>
      </w:r>
      <w:r>
        <w:t xml:space="preserve">della conduttanza (g = 0,67), oltre a una riduzione della depressione (g = −0,47), più marcata proprio nelle popolazioni con dolore (Gordon,</w:t>
      </w:r>
      <w:r>
        <w:t xml:space="preserve"> </w:t>
      </w:r>
      <w:r>
        <w:rPr>
          <w:i/>
          <w:iCs/>
        </w:rPr>
        <w:t xml:space="preserve">BMJ Open</w:t>
      </w:r>
      <w:r>
        <w:t xml:space="preserve"> </w:t>
      </w:r>
      <w:r>
        <w:t xml:space="preserve">2025, PMID 39920074). La conduttanza è però un indice della</w:t>
      </w:r>
      <w:r>
        <w:t xml:space="preserve"> </w:t>
      </w:r>
      <w:r>
        <w:rPr>
          <w:b/>
          <w:bCs/>
        </w:rPr>
        <w:t xml:space="preserve">risposta a uno stimolo</w:t>
      </w:r>
      <w:r>
        <w:t xml:space="preserve">, non del</w:t>
      </w:r>
      <w:r>
        <w:t xml:space="preserve"> </w:t>
      </w:r>
      <w:r>
        <w:rPr>
          <w:b/>
          <w:bCs/>
        </w:rPr>
        <w:t xml:space="preserve">livello tonico</w:t>
      </w:r>
      <w:r>
        <w:t xml:space="preserve">, cioè del livello di fondo a riposo, che è quello che questa Bibbia afferma: su quello nessuno ha misurato niente. E nella terapia manuale l’aumento di conduttanza</w:t>
      </w:r>
      <w:r>
        <w:t xml:space="preserve"> </w:t>
      </w:r>
      <w:r>
        <w:rPr>
          <w:b/>
          <w:bCs/>
        </w:rPr>
        <w:t xml:space="preserve">accompagna</w:t>
      </w:r>
      <w:r>
        <w:t xml:space="preserve"> </w:t>
      </w:r>
      <w:r>
        <w:t xml:space="preserve">l’ipoalgesia invece di escluderla (Vicenzino,</w:t>
      </w:r>
      <w:r>
        <w:t xml:space="preserve"> </w:t>
      </w:r>
      <w:r>
        <w:rPr>
          <w:i/>
          <w:iCs/>
        </w:rPr>
        <w:t xml:space="preserve">JMPT</w:t>
      </w:r>
      <w:r>
        <w:t xml:space="preserve"> </w:t>
      </w:r>
      <w:r>
        <w:t xml:space="preserve">1998, PMID 9777544): non è la prova contraria che sembra a prima vista.</w:t>
      </w:r>
    </w:p>
    <w:bookmarkEnd w:id="34"/>
    <w:bookmarkStart w:id="35"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Che cosa il paziente crede sia successo al suo corpo, che cosa evita, quanto quell’evitamento gli costa in escursione.</w:t>
      </w:r>
      <w:r>
        <w:t xml:space="preserve"> </w:t>
      </w:r>
      <w:r>
        <w:rPr>
          <w:b/>
          <w:bCs/>
        </w:rPr>
        <w:t xml:space="preserve">Quali meccanismi governa.</w:t>
      </w:r>
      <w:r>
        <w:t xml:space="preserve"> </w:t>
      </w:r>
      <w:r>
        <w:t xml:space="preserve">«La rigidità agganciata alla paura», la previsione di pericolo che tiene su il primo meccanismo, e il terzo pezzo del sesto, cioè la verticale ricalibrata.</w:t>
      </w:r>
      <w:r>
        <w:t xml:space="preserve"> </w:t>
      </w:r>
      <w:r>
        <w:rPr>
          <w:b/>
          <w:bCs/>
        </w:rPr>
        <w:t xml:space="preserve">Gli attori.</w:t>
      </w:r>
      <w:r>
        <w:t xml:space="preserve"> </w:t>
      </w:r>
      <w:r>
        <w:t xml:space="preserve">Nessun attore anatomico, e va scritto così. Qui l’oggetto non è una struttura su cui metti le mani. È quello che il paziente crede del proprio corpo, e il gesto che ha smesso di fare.</w:t>
      </w:r>
      <w:r>
        <w:t xml:space="preserve"> </w:t>
      </w:r>
      <w:r>
        <w:rPr>
          <w:b/>
          <w:bCs/>
        </w:rPr>
        <w:t xml:space="preserve">I segnali che pesano, e quelli che non pesano.</w:t>
      </w:r>
      <w:r>
        <w:t xml:space="preserve"> </w:t>
      </w:r>
      <w:r>
        <w:t xml:space="preserve">Pesano: chiede il permesso prima di muoversi; sa dire quali gesti ha smesso; associa l’esordio a un evento preciso; il fastidio compare all’inizio della corsa.</w:t>
      </w:r>
      <w:r>
        <w:t xml:space="preserve"> </w:t>
      </w:r>
      <w:r>
        <w:rPr>
          <w:b/>
          <w:bCs/>
        </w:rPr>
        <w:t xml:space="preserve">Non pesano:</w:t>
      </w:r>
      <w:r>
        <w:t xml:space="preserve"> </w:t>
      </w:r>
      <w:r>
        <w:t xml:space="preserve">quanto racconta, quanto è preoccupato in generale, quanto è d’accordo con te. La variabile che sposta l’esito è specifica: che cosa crede che succederebbe</w:t>
      </w:r>
      <w:r>
        <w:t xml:space="preserve"> </w:t>
      </w:r>
      <w:r>
        <w:rPr>
          <w:b/>
          <w:bCs/>
        </w:rPr>
        <w:t xml:space="preserve">a quel gesto</w:t>
      </w:r>
      <w:r>
        <w:t xml:space="preserve">, non il tono del colloquio.</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che affrontare le convinzioni di evitamento e riesporre al movimento cambi l’esito nella lombalgia</w:t>
      </w:r>
      <w:r>
        <w:t xml:space="preserve"> </w:t>
      </w:r>
      <w:r>
        <w:rPr>
          <w:b/>
          <w:bCs/>
        </w:rPr>
        <w:t xml:space="preserve">sotto i sei mesi</w:t>
      </w:r>
      <w:r>
        <w:t xml:space="preserve"> </w:t>
      </w:r>
      <w:r>
        <w:t xml:space="preserve">(Wertli, 2014, PMID 24614254) e nella lombalgia cronica disabilitante (Kent, 2023, PMID 37146623; Ho,</w:t>
      </w:r>
      <w:r>
        <w:t xml:space="preserve"> </w:t>
      </w:r>
      <w:r>
        <w:rPr>
          <w:i/>
          <w:iCs/>
        </w:rPr>
        <w:t xml:space="preserve">BMJ</w:t>
      </w:r>
      <w:r>
        <w:t xml:space="preserve"> </w:t>
      </w:r>
      <w:r>
        <w:t xml:space="preserve">2022, PMID 35354560) — misurato su quelle popolazioni, non su questa presentazione. Il paziente-tipo di questa Bibbia arriva a otto, dieci, ventiquattro mesi: fuori dalla finestra di Wertli, e dentro quella di Kent e Ho, che sono le due su cui poggia la parte cronica. Sulla leva</w:t>
      </w:r>
      <w:r>
        <w:t xml:space="preserve"> </w:t>
      </w:r>
      <w:r>
        <w:rPr>
          <w:b/>
          <w:bCs/>
        </w:rPr>
        <w:t xml:space="preserve">in questa condizione</w:t>
      </w:r>
      <w:r>
        <w:t xml:space="preserve"> </w:t>
      </w:r>
      <w:r>
        <w:t xml:space="preserve">l’etichetta scende di un grado, e resta PROBABILE</w:t>
      </w:r>
      <w:r>
        <w:t xml:space="preserve"> </w:t>
      </w:r>
      <w:r>
        <w:rPr>
          <w:i/>
          <w:iCs/>
        </w:rPr>
        <w:t xml:space="preserve">(razionale forte, prove parziali)</w:t>
      </w:r>
      <w:r>
        <w:t xml:space="preserve">.</w:t>
      </w:r>
    </w:p>
    <w:bookmarkEnd w:id="35"/>
    <w:bookmarkStart w:id="36" w:name="biomeccanico-strutturale"/>
    <w:p>
      <w:pPr>
        <w:pStyle w:val="Heading3"/>
      </w:pPr>
      <w:r>
        <w:t xml:space="preserve">Biomeccanico-Strutturale</w:t>
      </w:r>
    </w:p>
    <w:p>
      <w:pPr>
        <w:pStyle w:val="FirstParagraph"/>
      </w:pPr>
      <w:r>
        <w:rPr>
          <w:b/>
          <w:bCs/>
        </w:rPr>
        <w:t xml:space="preserve">Cosa governa qui.</w:t>
      </w:r>
      <w:r>
        <w:t xml:space="preserve"> </w:t>
      </w:r>
      <w:r>
        <w:t xml:space="preserve">Escursione disponibile, distribuzione del carico fra i due lati, qualità del tessuto che ha tenuto la posizione, vincolo periferico che tiene deviato il tronco.</w:t>
      </w:r>
      <w:r>
        <w:t xml:space="preserve"> </w:t>
      </w:r>
      <w:r>
        <w:rPr>
          <w:b/>
          <w:bCs/>
        </w:rPr>
        <w:t xml:space="preserve">Quali meccanismi governa.</w:t>
      </w:r>
      <w:r>
        <w:t xml:space="preserve"> </w:t>
      </w:r>
      <w:r>
        <w:t xml:space="preserve">«Il tessuto adattato», «Il carico spostato», e i primi due pezzi di «Perché la correzione non tiene». Del secondo meccanismo possiede la</w:t>
      </w:r>
      <w:r>
        <w:t xml:space="preserve"> </w:t>
      </w:r>
      <w:r>
        <w:rPr>
          <w:b/>
          <w:bCs/>
        </w:rPr>
        <w:t xml:space="preserve">conseguenza</w:t>
      </w:r>
      <w:r>
        <w:t xml:space="preserve"> </w:t>
      </w:r>
      <w:r>
        <w:t xml:space="preserve">— l’escursione persa, la parete superficiale accesa — non il meccanismo, che è neurologico.</w:t>
      </w:r>
      <w:r>
        <w:t xml:space="preserve"> </w:t>
      </w:r>
      <w:r>
        <w:rPr>
          <w:b/>
          <w:bCs/>
        </w:rPr>
        <w:t xml:space="preserve">Gli attori.</w:t>
      </w:r>
      <w:r>
        <w:t xml:space="preserve"> </w:t>
      </w:r>
      <w:r>
        <w:t xml:space="preserve">Quadrato dei lombi, obliqui, ileopsoas, erettori spinali, fascia toracolombare, e sotto il tronco l’anca e la caviglia.</w:t>
      </w:r>
    </w:p>
    <w:p>
      <w:pPr>
        <w:pStyle w:val="BodyText"/>
      </w:pPr>
      <w:r>
        <w:rPr>
          <w:b/>
          <w:bCs/>
        </w:rPr>
        <w:t xml:space="preserve">I segnali.</w:t>
      </w:r>
      <w:r>
        <w:t xml:space="preserve"> </w:t>
      </w:r>
      <w:r>
        <w:t xml:space="preserve">Il punto d’arresto si ripete uguale. Un lato ha escursione nettamente minore in una direzione sola. Il dolore nuovo compare con la durata. Il tronco si allinea in scarico ma non in piedi.</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La riduzione di escursione è misurata; che sia il piano meccanico a comandare in</w:t>
      </w:r>
      <w:r>
        <w:t xml:space="preserve"> </w:t>
      </w:r>
      <w:r>
        <w:rPr>
          <w:b/>
          <w:bCs/>
        </w:rPr>
        <w:t xml:space="preserve">questo</w:t>
      </w:r>
      <w:r>
        <w:t xml:space="preserve"> </w:t>
      </w:r>
      <w:r>
        <w:t xml:space="preserve">paziente è un’ipotesi che verifichi tu.</w:t>
      </w:r>
    </w:p>
    <w:bookmarkEnd w:id="36"/>
    <w:bookmarkStart w:id="37" w:name="respiratorio-circolatorio"/>
    <w:p>
      <w:pPr>
        <w:pStyle w:val="Heading3"/>
      </w:pPr>
      <w:r>
        <w:t xml:space="preserve">Respiratorio-Circolatorio</w:t>
      </w:r>
    </w:p>
    <w:p>
      <w:pPr>
        <w:pStyle w:val="BlockText"/>
      </w:pPr>
      <w:r>
        <w:rPr>
          <w:b/>
          <w:bCs/>
        </w:rPr>
        <w:t xml:space="preserve">Attenzione.</w:t>
      </w:r>
      <w:r>
        <w:t xml:space="preserve"> </w:t>
      </w:r>
      <w:r>
        <w:t xml:space="preserve">Su questa condizione si usa</w:t>
      </w:r>
      <w:r>
        <w:t xml:space="preserve"> </w:t>
      </w:r>
      <w:r>
        <w:rPr>
          <w:b/>
          <w:bCs/>
        </w:rPr>
        <w:t xml:space="preserve">la sola meccanica ventilatoria</w:t>
      </w:r>
      <w:r>
        <w:t xml:space="preserve">. In una difesa motoria persistente non c’è un meccanismo circolatorio da invocare — ritorno venoso e linfatico, gradienti pressori — e una misura non basterebbe a crearlo.</w:t>
      </w:r>
    </w:p>
    <w:p>
      <w:pPr>
        <w:pStyle w:val="FirstParagraph"/>
      </w:pPr>
      <w:r>
        <w:rPr>
          <w:b/>
          <w:bCs/>
        </w:rPr>
        <w:t xml:space="preserve">Cosa governa qui.</w:t>
      </w:r>
      <w:r>
        <w:t xml:space="preserve"> </w:t>
      </w:r>
      <w:r>
        <w:t xml:space="preserve">Il conflitto fra funzione respiratoria e funzione posturale del diaframma, e l’escursione toracica asimmetrica.</w:t>
      </w:r>
      <w:r>
        <w:t xml:space="preserve"> </w:t>
      </w:r>
      <w:r>
        <w:rPr>
          <w:b/>
          <w:bCs/>
        </w:rPr>
        <w:t xml:space="preserve">Gli attori.</w:t>
      </w:r>
      <w:r>
        <w:t xml:space="preserve"> </w:t>
      </w:r>
      <w:r>
        <w:t xml:space="preserve">Il diaframma, la gabbia toracica, la parete addominale.</w:t>
      </w:r>
      <w:r>
        <w:t xml:space="preserve"> </w:t>
      </w:r>
      <w:r>
        <w:rPr>
          <w:b/>
          <w:bCs/>
        </w:rPr>
        <w:t xml:space="preserve">I segnali.</w:t>
      </w:r>
      <w:r>
        <w:t xml:space="preserve"> </w:t>
      </w:r>
      <w:r>
        <w:t xml:space="preserve">Respiro alto e corto. Emitorace che si espande meno dal lato accorciato. Trattiene il fiato quando gli chiedi di muoversi.</w:t>
      </w:r>
      <w:r>
        <w:t xml:space="preserve"> </w:t>
      </w:r>
      <w:r>
        <w:rPr>
          <w:b/>
          <w:bCs/>
        </w:rPr>
        <w:t xml:space="preserve">Quali meccanismi governa.</w:t>
      </w:r>
      <w:r>
        <w:t xml:space="preserve"> </w:t>
      </w:r>
      <w:r>
        <w:t xml:space="preserve">Quanto diaframma resta disponibile per il tronco, che è la porta d’ingresso al secondo meccanismo. È l’unico commesso in negozio quando entrano due clienti: qualcuno aspetta. L’aggancio è misurato in una popolazione vicina: in persone con</w:t>
      </w:r>
      <w:r>
        <w:t xml:space="preserve"> </w:t>
      </w:r>
      <w:r>
        <w:rPr>
          <w:b/>
          <w:bCs/>
        </w:rPr>
        <w:t xml:space="preserve">lombalgia ricorrente</w:t>
      </w:r>
      <w:r>
        <w:t xml:space="preserve"> </w:t>
      </w:r>
      <w:r>
        <w:t xml:space="preserve">la compensazione posturale della perturbazione prodotta dal respiro è meno efficace che nei controlli, e la differenza aumenta quando la domanda respiratoria sale (Grimstone e Hodges,</w:t>
      </w:r>
      <w:r>
        <w:t xml:space="preserve"> </w:t>
      </w:r>
      <w:r>
        <w:rPr>
          <w:i/>
          <w:iCs/>
        </w:rPr>
        <w:t xml:space="preserve">Exp Brain Res</w:t>
      </w:r>
      <w:r>
        <w:t xml:space="preserve"> </w:t>
      </w:r>
      <w:r>
        <w:t xml:space="preserve">2003, PMID 12759796).</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che il diaframma abbia una funzione posturale e che questa si riduca quando la richiesta respiratoria sale — misurato su quattro soggetti con elettrodi intramuscolari e su tredici volontari sani, in un solo laboratorio (Hodges e Gandevia, 2000, PMID 10618161; Hodges, 2001, PMID 11744772). PROBABILE che il controllo posturale sia meno efficace sotto carico respiratorio in chi ha lombalgia ricorrente —</w:t>
      </w:r>
      <w:r>
        <w:t xml:space="preserve"> </w:t>
      </w:r>
      <w:r>
        <w:rPr>
          <w:i/>
          <w:iCs/>
        </w:rPr>
        <w:t xml:space="preserve">misurato su lombalgia ricorrente, non su pazienti con postura antalgica</w:t>
      </w:r>
      <w:r>
        <w:t xml:space="preserve">. IPOTESI</w:t>
      </w:r>
      <w:r>
        <w:t xml:space="preserve"> </w:t>
      </w:r>
      <w:r>
        <w:rPr>
          <w:i/>
          <w:iCs/>
        </w:rPr>
        <w:t xml:space="preserve">(meccanismo coerente, nessuno studio)</w:t>
      </w:r>
      <w:r>
        <w:t xml:space="preserve"> </w:t>
      </w:r>
      <w:r>
        <w:t xml:space="preserve">che lavorare sul respiro modifichi l’assetto in questi pazienti.</w:t>
      </w:r>
    </w:p>
    <w:bookmarkEnd w:id="37"/>
    <w:bookmarkStart w:id="38" w:name="metabolico-energetico"/>
    <w:p>
      <w:pPr>
        <w:pStyle w:val="Heading3"/>
      </w:pPr>
      <w:r>
        <w:t xml:space="preserve">Metabolico-Energetico</w:t>
      </w:r>
    </w:p>
    <w:p>
      <w:pPr>
        <w:pStyle w:val="FirstParagraph"/>
      </w:pPr>
      <w:r>
        <w:rPr>
          <w:b/>
          <w:bCs/>
        </w:rPr>
        <w:t xml:space="preserve">Cosa governa qui.</w:t>
      </w:r>
      <w:r>
        <w:t xml:space="preserve"> </w:t>
      </w:r>
      <w:r>
        <w:t xml:space="preserve">Non un meccanismo in proprio:</w:t>
      </w:r>
      <w:r>
        <w:t xml:space="preserve"> </w:t>
      </w:r>
      <w:r>
        <w:rPr>
          <w:b/>
          <w:bCs/>
        </w:rPr>
        <w:t xml:space="preserve">sposta la prognosi</w:t>
      </w:r>
      <w:r>
        <w:t xml:space="preserve">, e una sua parte è una leva tua. Sonno, peso e farmaci si valutano, si nominano e si rinviano.</w:t>
      </w:r>
      <w:r>
        <w:t xml:space="preserve"> </w:t>
      </w:r>
      <w:r>
        <w:rPr>
          <w:b/>
          <w:bCs/>
        </w:rPr>
        <w:t xml:space="preserve">Il decondizionamento da mesi di attività ridotta è un’altra cosa</w:t>
      </w:r>
      <w:r>
        <w:t xml:space="preserve">: è ciò su cui agiscono gli strumenti di «Cosa può fare il paziente da solo», e lì ha il suo capitolo.</w:t>
      </w:r>
    </w:p>
    <w:p>
      <w:pPr>
        <w:pStyle w:val="BodyText"/>
      </w:pPr>
      <w:r>
        <w:rPr>
          <w:b/>
          <w:bCs/>
        </w:rPr>
        <w:t xml:space="preserve">Gli attori.</w:t>
      </w:r>
      <w:r>
        <w:t xml:space="preserve"> </w:t>
      </w:r>
      <w:r>
        <w:t xml:space="preserve">Nessun attore in proprio. Le strutture sono quelle degli altri modelli, ed è la ragione per cui questo modello sposta la prognosi e non il bersaglio.</w:t>
      </w:r>
    </w:p>
    <w:p>
      <w:pPr>
        <w:pStyle w:val="BodyText"/>
      </w:pPr>
      <w:r>
        <w:rPr>
          <w:b/>
          <w:bCs/>
        </w:rPr>
        <w:t xml:space="preserve">I segnali.</w:t>
      </w:r>
      <w:r>
        <w:t xml:space="preserve"> </w:t>
      </w:r>
      <w:r>
        <w:t xml:space="preserve">Ha ridotto l’attività dalla crisi e non l’ha ripresa. Dorme male da allora. È aumentato di peso nello stesso periodo.</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che il sonno alterato peggiori il dolore e la sua modulazione. Gli studi longitudinali di popolazione mostrano che le alterazioni del sonno predicono nuovi episodi ed esacerbazioni di dolore cronico; le indagini microlongitudinali mostrano che il sonno disturbato predice il dolore più di quanto il dolore predica il sonno; e la deprivazione sperimentale di sonno compromette l’inibizione endogena del dolore (Finan,</w:t>
      </w:r>
      <w:r>
        <w:t xml:space="preserve"> </w:t>
      </w:r>
      <w:r>
        <w:rPr>
          <w:i/>
          <w:iCs/>
        </w:rPr>
        <w:t xml:space="preserve">J Pain</w:t>
      </w:r>
      <w:r>
        <w:t xml:space="preserve"> </w:t>
      </w:r>
      <w:r>
        <w:t xml:space="preserve">2013, PMID 24290442) —</w:t>
      </w:r>
      <w:r>
        <w:t xml:space="preserve"> </w:t>
      </w:r>
      <w:r>
        <w:rPr>
          <w:i/>
          <w:iCs/>
        </w:rPr>
        <w:t xml:space="preserve">misurato su popolazioni con dolore cronico in generale e in laboratorio su volontari, non su chi si presenta per la postura residua: quello che è documentato è che il sonno rotto peggiora la modulazione del dolore, non che sistemarlo raddrizzi qualcuno.</w:t>
      </w:r>
      <w:r>
        <w:t xml:space="preserve"> </w:t>
      </w:r>
      <w:r>
        <w:rPr>
          <w:b/>
          <w:bCs/>
        </w:rPr>
        <w:t xml:space="preserve">IPOTESI</w:t>
      </w:r>
      <w:r>
        <w:t xml:space="preserve"> </w:t>
      </w:r>
      <w:r>
        <w:rPr>
          <w:i/>
          <w:iCs/>
        </w:rPr>
        <w:t xml:space="preserve">(meccanismo coerente, nessuno studio)</w:t>
      </w:r>
      <w:r>
        <w:t xml:space="preserve"> </w:t>
      </w:r>
      <w:r>
        <w:t xml:space="preserve">che lavorare sul sonno, sul peso o su un’altra leva metabolica cambi l’assetto in questi pazienti.</w:t>
      </w:r>
    </w:p>
    <w:p>
      <w:pPr>
        <w:pStyle w:val="FirstParagraph"/>
      </w:pPr>
      <w:r>
        <w:rPr>
          <w:b/>
          <w:bCs/>
        </w:rPr>
        <w:t xml:space="preserve">Le tre cose da ricordare, più una</w:t>
      </w:r>
    </w:p>
    <w:p>
      <w:pPr>
        <w:pStyle w:val="Compact"/>
        <w:numPr>
          <w:ilvl w:val="0"/>
          <w:numId w:val="1022"/>
        </w:numPr>
      </w:pPr>
      <w:r>
        <w:t xml:space="preserve">I due modelli che comandano sono il Neurologico e il Comportamentale; il Biomeccanico dice quanto margine hai e dove sta il vincolo.</w:t>
      </w:r>
    </w:p>
    <w:p>
      <w:pPr>
        <w:pStyle w:val="Compact"/>
        <w:numPr>
          <w:ilvl w:val="0"/>
          <w:numId w:val="1022"/>
        </w:numPr>
      </w:pPr>
      <w:r>
        <w:t xml:space="preserve">Il modello Respiratorio-Circolatorio qui vale per metà, e la metà che vale è quella ventilatoria: governa quanto diaframma resta per il tronco.</w:t>
      </w:r>
    </w:p>
    <w:p>
      <w:pPr>
        <w:pStyle w:val="Compact"/>
        <w:numPr>
          <w:ilvl w:val="0"/>
          <w:numId w:val="1022"/>
        </w:numPr>
      </w:pPr>
      <w:r>
        <w:t xml:space="preserve">Il Metabolico-Energetico non governa nessun meccanismo, ma non è vuoto: il sonno rotto peggiora la modulazione del dolore, ed è una variabile di prognosi che si nomina, si spiega e si rinvia; il decondizionamento, invece, ha un capitolo suo.</w:t>
      </w:r>
    </w:p>
    <w:p>
      <w:pPr>
        <w:pStyle w:val="Compact"/>
        <w:numPr>
          <w:ilvl w:val="0"/>
          <w:numId w:val="1022"/>
        </w:numPr>
      </w:pPr>
      <w:r>
        <w:rPr>
          <w:b/>
          <w:bCs/>
        </w:rPr>
        <w:t xml:space="preserve">Perché ci sei tu.</w:t>
      </w:r>
      <w:r>
        <w:t xml:space="preserve"> </w:t>
      </w:r>
      <w:r>
        <w:t xml:space="preserve">Fra 97 studi randomizzati e 13.136 pazienti con lombalgia cronica, l’educazione al dolore</w:t>
      </w:r>
      <w:r>
        <w:t xml:space="preserve"> </w:t>
      </w:r>
      <w:r>
        <w:rPr>
          <w:b/>
          <w:bCs/>
        </w:rPr>
        <w:t xml:space="preserve">erogata insieme all’esercizio</w:t>
      </w:r>
      <w:r>
        <w:t xml:space="preserve"> </w:t>
      </w:r>
      <w:r>
        <w:t xml:space="preserve">è l’intervento psicologico con l’effetto sulla funzione più duraturo, ancora presente a medio termine. La differenza media standardizzata è 0,63, cioè un effetto di grandezza media, con qualità della prova bassa. Da sola, invece, l’educazione non regge (Ho, 2022, PMID 35354560).</w:t>
      </w:r>
      <w:r>
        <w:t xml:space="preserve"> </w:t>
      </w:r>
      <w:r>
        <w:rPr>
          <w:b/>
          <w:bCs/>
        </w:rPr>
        <w:t xml:space="preserve">Per te:</w:t>
      </w:r>
      <w:r>
        <w:t xml:space="preserve"> </w:t>
      </w:r>
      <w:r>
        <w:t xml:space="preserve">hai la giustificazione per spendere una parte della seduta a spiegare, e hai il vincolo che la rende efficace — la spiegazione conta se è attaccata al movimento, non se è un discorso. Non ti autorizza a chiamare psicoterapia quello che fai.</w:t>
      </w:r>
    </w:p>
    <w:p>
      <w:r>
        <w:pict>
          <v:rect style="width:0;height:1.5pt" o:hralign="center" o:hrstd="t" o:hr="t"/>
        </w:pict>
      </w:r>
    </w:p>
    <w:bookmarkEnd w:id="38"/>
    <w:bookmarkEnd w:id="39"/>
    <w:bookmarkStart w:id="47"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la domanda non è dove il paziente è storto, è che cosa il suo sistema sta ancora proteggendo e da che cosa.</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Tutto questo capitolo è il modo in cui decidi, non una cosa che qualcuno ha dimostrato.</w:t>
      </w:r>
    </w:p>
    <w:bookmarkStart w:id="40" w:name="la-punta-e-il-sommerso"/>
    <w:p>
      <w:pPr>
        <w:pStyle w:val="Heading3"/>
      </w:pPr>
      <w:r>
        <w:t xml:space="preserve">La punta e il sommerso</w:t>
      </w:r>
    </w:p>
    <w:p>
      <w:pPr>
        <w:pStyle w:val="FirstParagraph"/>
      </w:pPr>
      <w:r>
        <w:rPr>
          <w:b/>
          <w:bCs/>
        </w:rPr>
        <w:t xml:space="preserve">La punta, qui, è la posizione che si vede e il dolore nuovo che il paziente porta.</w:t>
      </w:r>
      <w:r>
        <w:t xml:space="preserve"> </w:t>
      </w:r>
      <w:r>
        <w:t xml:space="preserve">Il sommerso è quello che la tiene su: una previsione di pericolo che non si è aggiornata, la variabilità perduta, il vincolo periferico che non lascia alternative, il tessuto che si è adattato alla posizione tenuta. Fra le due passa la riga che ordina tutto il capitolo:</w:t>
      </w:r>
      <w:r>
        <w:t xml:space="preserve"> </w:t>
      </w:r>
      <w:r>
        <w:rPr>
          <w:b/>
          <w:bCs/>
        </w:rPr>
        <w:t xml:space="preserve">il piano che compensa non è il piano che comanda.</w:t>
      </w:r>
      <w:r>
        <w:t xml:space="preserve"> </w:t>
      </w:r>
      <w:r>
        <w:t xml:space="preserve">Il segmento più deviato è quasi sempre quello che paga il conto, non quello che lo emette. Ed è la ragione per cui si guarda altrove prima di guardare lì.</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p>
      <w:pPr>
        <w:pStyle w:val="BlockText"/>
      </w:pPr>
      <w:r>
        <w:rPr>
          <w:b/>
          <w:bCs/>
        </w:rPr>
        <w:t xml:space="preserve">Definizione.</w:t>
      </w:r>
      <w:r>
        <w:t xml:space="preserve"> </w:t>
      </w:r>
      <w:r>
        <w:t xml:space="preserve">La</w:t>
      </w:r>
      <w:r>
        <w:t xml:space="preserve"> </w:t>
      </w:r>
      <w:r>
        <w:rPr>
          <w:b/>
          <w:bCs/>
        </w:rPr>
        <w:t xml:space="preserve">lesione primaria</w:t>
      </w:r>
      <w:r>
        <w:t xml:space="preserve"> </w:t>
      </w:r>
      <w:r>
        <w:t xml:space="preserve">è la disfunzione che, nella ricostruzione clinica, ha innescato le altre. È una ricostruzione a posteriori e non una prova: si scrive come ipotesi, mai come fatto.</w:t>
      </w:r>
    </w:p>
    <w:p>
      <w:pPr>
        <w:pStyle w:val="FirstParagraph"/>
      </w:pPr>
      <w:r>
        <w:rPr>
          <w:b/>
          <w:bCs/>
        </w:rPr>
        <w:t xml:space="preserve">Paziente A — lo shift rimasto dopo l’ernia.</w:t>
      </w:r>
      <w:r>
        <w:t xml:space="preserve"> </w:t>
      </w:r>
      <w:r>
        <w:t xml:space="preserve">Quarantatré anni, sciatica dieci mesi fa, risonanza migliorata, gamba libera da quattro mesi, tronco ancora spostato a sinistra. Sotto distrazione l’inclinazione si riduce, e in decubito laterale il tronco si riallinea quasi del tutto. Dominante: il piano neurologico, con la variabilità persa.</w:t>
      </w:r>
      <w:r>
        <w:t xml:space="preserve"> </w:t>
      </w:r>
      <w:r>
        <w:rPr>
          <w:b/>
          <w:bCs/>
        </w:rPr>
        <w:t xml:space="preserve">Cosa fai:</w:t>
      </w:r>
      <w:r>
        <w:t xml:space="preserve"> </w:t>
      </w:r>
      <w:r>
        <w:t xml:space="preserve">costruisci il ciclo sul recupero dell’escursione nella direzione evitata e sulla riesposizione al gesto che ha smesso di fare. Misuri la distanza dita-suolo prima e dopo. E verifichi con il silenzio degli erettori in flessione, che sta fuori dal piano che tratti.</w:t>
      </w:r>
    </w:p>
    <w:p>
      <w:pPr>
        <w:pStyle w:val="BodyText"/>
      </w:pPr>
      <w:r>
        <w:rPr>
          <w:b/>
          <w:bCs/>
        </w:rPr>
        <w:t xml:space="preserve">Paziente B — il dominante è il livello di attivazione.</w:t>
      </w:r>
      <w:r>
        <w:t xml:space="preserve"> </w:t>
      </w:r>
      <w:r>
        <w:t xml:space="preserve">Trentotto anni. La lombalgia è cominciata nella settimana in cui è morto suo padre: il dolore è passato, la rigidità no. Il tessuto rimbalza ogni correzione, e la frequenza respiratoria contata a inizio seduta è di sedici atti al minuto. Il rimbalzo, da solo, non decide: lo danno anche il tessuto adattato e il vincolo periferico. Qui li escludono due osservazioni: in scarico il tronco si allinea, e il punto d’arresto si sposta fra una ripetizione e l’altra.</w:t>
      </w:r>
      <w:r>
        <w:t xml:space="preserve"> </w:t>
      </w:r>
      <w:r>
        <w:rPr>
          <w:b/>
          <w:bCs/>
        </w:rPr>
        <w:t xml:space="preserve">Dominante: il livello di attivazione.</w:t>
      </w:r>
    </w:p>
    <w:p>
      <w:pPr>
        <w:pStyle w:val="BodyText"/>
      </w:pPr>
      <w:r>
        <w:t xml:space="preserve">L’errore da non fare è concludere che non ci sia niente da fare con le mani.</w:t>
      </w:r>
      <w:r>
        <w:t xml:space="preserve"> </w:t>
      </w:r>
      <w:r>
        <w:rPr>
          <w:b/>
          <w:bCs/>
        </w:rPr>
        <w:t xml:space="preserve">Un sintomo agganciato allo stato di attivazione non è un capolinea: è l’indicazione a mettere il piano dell’attivazione dentro il ciclo, con una leva la cui etichetta è IPOTESI e che si dichiara come tale</w:t>
      </w:r>
      <w:r>
        <w:t xml:space="preserve"> </w:t>
      </w:r>
      <w:r>
        <w:t xml:space="preserve">— il contatto lento, il tempo dedicato, il ritmo del respiro.</w:t>
      </w:r>
    </w:p>
    <w:p>
      <w:pPr>
        <w:pStyle w:val="BodyText"/>
      </w:pPr>
      <w:r>
        <w:rPr>
          <w:b/>
          <w:bCs/>
        </w:rPr>
        <w:t xml:space="preserve">Cosa fai:</w:t>
      </w:r>
      <w:r>
        <w:t xml:space="preserve"> </w:t>
      </w:r>
      <w:r>
        <w:t xml:space="preserve">apri sul piano dell’attivazione, e nello stesso ciclo metti la riesposizione graduata con la spiegazione. È lavoro manuale a tutti gli effetti, mirato altrove.</w:t>
      </w:r>
      <w:r>
        <w:t xml:space="preserve"> </w:t>
      </w:r>
      <w:r>
        <w:rPr>
          <w:b/>
          <w:bCs/>
        </w:rPr>
        <w:t xml:space="preserve">Il marker fuori piano è il silenzio degli erettori</w:t>
      </w:r>
      <w:r>
        <w:t xml:space="preserve">, scelto prima e riletto dopo. La frequenza respiratoria appartiene al piano che stai trattando, quindi resta una misura di effetto immediato e non prova niente sulla dominanza. Dichiari i tempi veri: effetto di stato dentro la seduta, spostamento della soglia in settimane. È il paziente in cui hai</w:t>
      </w:r>
      <w:r>
        <w:t xml:space="preserve"> </w:t>
      </w:r>
      <w:r>
        <w:rPr>
          <w:b/>
          <w:bCs/>
        </w:rPr>
        <w:t xml:space="preserve">più</w:t>
      </w:r>
      <w:r>
        <w:t xml:space="preserve"> </w:t>
      </w:r>
      <w:r>
        <w:t xml:space="preserve">da fare, non meno.</w:t>
      </w:r>
    </w:p>
    <w:p>
      <w:pPr>
        <w:pStyle w:val="BodyText"/>
      </w:pPr>
      <w:r>
        <w:rPr>
          <w:b/>
          <w:bCs/>
        </w:rPr>
        <w:t xml:space="preserve">Paziente C — la zoppia rimasta.</w:t>
      </w:r>
      <w:r>
        <w:t xml:space="preserve"> </w:t>
      </w:r>
      <w:r>
        <w:t xml:space="preserve">Cinquantasei anni, distorsione grave di caviglia due anni fa, guarita, cammino ancora asimmetrico e da otto mesi dolore all’anca controlaterale.</w:t>
      </w:r>
    </w:p>
    <w:p>
      <w:pPr>
        <w:pStyle w:val="BodyText"/>
      </w:pPr>
      <w:r>
        <w:rPr>
          <w:b/>
          <w:bCs/>
        </w:rPr>
        <w:t xml:space="preserve">Il primo passo non è il tronco: è qualificare l’anca che fa male.</w:t>
      </w:r>
      <w:r>
        <w:t xml:space="preserve"> </w:t>
      </w:r>
      <w:r>
        <w:t xml:space="preserve">Perdita di rotazione interna con dolore inguinale a fine corsa, rigidità al risveglio, età. Se il quadro è quello, non stai guardando un compenso: stai guardando una coxartrosi, e l’uscita è il curante.</w:t>
      </w:r>
    </w:p>
    <w:p>
      <w:pPr>
        <w:pStyle w:val="BodyText"/>
      </w:pPr>
      <w:r>
        <w:t xml:space="preserve">La</w:t>
      </w:r>
      <w:r>
        <w:t xml:space="preserve"> </w:t>
      </w:r>
      <w:r>
        <w:rPr>
          <w:b/>
          <w:bCs/>
        </w:rPr>
        <w:t xml:space="preserve">lesione primaria</w:t>
      </w:r>
      <w:r>
        <w:t xml:space="preserve">, nella ricostruzione, è il vincolo lasciato dalla caviglia. È un’ipotesi a posteriori e non un fatto, e si verifica togliendolo.</w:t>
      </w:r>
      <w:r>
        <w:t xml:space="preserve"> </w:t>
      </w:r>
      <w:r>
        <w:rPr>
          <w:b/>
          <w:bCs/>
        </w:rPr>
        <w:t xml:space="preserve">Poi si escludono i piani a monte</w:t>
      </w:r>
      <w:r>
        <w:t xml:space="preserve">, ed è questo che rende legittimo scendere: attivazione stabile fra inizio e fine seduta, posizione invariata sotto distrazione, nessun gesto evitato dichiarato.</w:t>
      </w:r>
      <w:r>
        <w:t xml:space="preserve"> </w:t>
      </w:r>
      <w:r>
        <w:rPr>
          <w:b/>
          <w:bCs/>
        </w:rPr>
        <w:t xml:space="preserve">Dominante: il piano neurologico per il tempismo del passo, con il biomeccanico che paga il carico e vincola dal basso.</w:t>
      </w:r>
      <w:r>
        <w:t xml:space="preserve"> </w:t>
      </w:r>
      <w:r>
        <w:rPr>
          <w:b/>
          <w:bCs/>
        </w:rPr>
        <w:t xml:space="preserve">Cosa fai:</w:t>
      </w:r>
      <w:r>
        <w:t xml:space="preserve"> </w:t>
      </w:r>
      <w:r>
        <w:t xml:space="preserve">escursione della caviglia e riapprendimento del controllo del passo. L’anca dolente e il tempo su un compito funzionale sono</w:t>
      </w:r>
      <w:r>
        <w:t xml:space="preserve"> </w:t>
      </w:r>
      <w:r>
        <w:rPr>
          <w:b/>
          <w:bCs/>
        </w:rPr>
        <w:t xml:space="preserve">misure di effetto immediato</w:t>
      </w:r>
      <w:r>
        <w:t xml:space="preserve">; il marker fuori piano è il silenzio degli erettori.</w:t>
      </w:r>
    </w:p>
    <w:bookmarkEnd w:id="40"/>
    <w:bookmarkStart w:id="41" w:name="perché-si-indaga-da-monte"/>
    <w:p>
      <w:pPr>
        <w:pStyle w:val="Heading3"/>
      </w:pPr>
      <w:r>
        <w:t xml:space="preserve">Perché si indaga da monte</w:t>
      </w:r>
    </w:p>
    <w:p>
      <w:pPr>
        <w:pStyle w:val="FirstParagraph"/>
      </w:pPr>
      <w:r>
        <w:t xml:space="preserve">Il piano che comanda è quello più a monte</w:t>
      </w:r>
      <w:r>
        <w:t xml:space="preserve"> </w:t>
      </w:r>
      <w:r>
        <w:rPr>
          <w:b/>
          <w:bCs/>
        </w:rPr>
        <w:t xml:space="preserve">sul piano funzionale</w:t>
      </w:r>
      <w:r>
        <w:t xml:space="preserve">: quello che, se resta com’è, tiene in piedi gli altri.</w:t>
      </w:r>
      <w:r>
        <w:t xml:space="preserve"> </w:t>
      </w:r>
      <w:r>
        <w:rPr>
          <w:b/>
          <w:bCs/>
        </w:rPr>
        <w:t xml:space="preserve">«A monte» non è una coordinata anatomica: non vuol dire più vicino alla testa.</w:t>
      </w:r>
    </w:p>
    <w:p>
      <w:pPr>
        <w:pStyle w:val="BodyText"/>
      </w:pPr>
      <w:r>
        <w:t xml:space="preserve">Il perché sta in «Come funziona quando funziona». Il sistema</w:t>
      </w:r>
      <w:r>
        <w:t xml:space="preserve"> </w:t>
      </w:r>
      <w:r>
        <w:rPr>
          <w:b/>
          <w:bCs/>
        </w:rPr>
        <w:t xml:space="preserve">sacrifica</w:t>
      </w:r>
      <w:r>
        <w:t xml:space="preserve"> </w:t>
      </w:r>
      <w:r>
        <w:t xml:space="preserve">escursione, comfort ed efficienza per proteggere, e lo fa anche senza dolore, quando gli basta la minaccia. Se la protezione ha la precedenza su tutto il resto, il piano che comanda è quello che</w:t>
      </w:r>
      <w:r>
        <w:t xml:space="preserve"> </w:t>
      </w:r>
      <w:r>
        <w:rPr>
          <w:b/>
          <w:bCs/>
        </w:rPr>
        <w:t xml:space="preserve">sta ancora proteggendo</w:t>
      </w:r>
      <w:r>
        <w:t xml:space="preserve">, non quello che sta pagando il conto. Qui è quasi sempre il livello di attivazione e la previsione di pericolo, quasi mai il segmento più deviato.</w:t>
      </w:r>
    </w:p>
    <w:p>
      <w:pPr>
        <w:pStyle w:val="BodyText"/>
      </w:pPr>
      <w:r>
        <w:t xml:space="preserve">Il limite della regola va detto subito:</w:t>
      </w:r>
      <w:r>
        <w:t xml:space="preserve"> </w:t>
      </w:r>
      <w:r>
        <w:rPr>
          <w:b/>
          <w:bCs/>
        </w:rPr>
        <w:t xml:space="preserve">la gerarchia ordina l’indagine, non la forza delle leve.</w:t>
      </w:r>
      <w:r>
        <w:t xml:space="preserve"> </w:t>
      </w:r>
      <w:r>
        <w:t xml:space="preserve">L’intervento con le prove migliori appartiene al piano comportamentale, e passa dal paziente, non dalle tue mani.</w:t>
      </w:r>
    </w:p>
    <w:bookmarkEnd w:id="41"/>
    <w:bookmarkStart w:id="42" w:name="X5dc544ea4fd2a5c8fa8ab599931bc378f98f9cf"/>
    <w:p>
      <w:pPr>
        <w:pStyle w:val="Heading3"/>
      </w:pPr>
      <w:r>
        <w:t xml:space="preserve">La regola sul punto in cui il paziente sente</w:t>
      </w:r>
    </w:p>
    <w:p>
      <w:pPr>
        <w:pStyle w:val="FirstParagraph"/>
      </w:pPr>
      <w:r>
        <w:t xml:space="preserve">Il principio fasciale di non trattare il punto in cui il paziente sente male, su questa condizione,</w:t>
      </w:r>
      <w:r>
        <w:t xml:space="preserve"> </w:t>
      </w:r>
      <w:r>
        <w:rPr>
          <w:b/>
          <w:bCs/>
        </w:rPr>
        <w:t xml:space="preserve">non si attenua: viene tolto.</w:t>
      </w:r>
      <w:r>
        <w:t xml:space="preserve"> </w:t>
      </w:r>
      <w:r>
        <w:t xml:space="preserve">Gli interventi con le prove migliori si applicano proprio sulla regione che il paziente protegge, e proprio sul movimento che teme.</w:t>
      </w:r>
    </w:p>
    <w:p>
      <w:pPr>
        <w:pStyle w:val="BodyText"/>
      </w:pPr>
      <w:r>
        <w:rPr>
          <w:b/>
          <w:bCs/>
        </w:rPr>
        <w:t xml:space="preserve">Con una clausola, perché la rimozione vale sulla leva su cui è stata misurata.</w:t>
      </w:r>
      <w:r>
        <w:t xml:space="preserve"> </w:t>
      </w:r>
      <w:r>
        <w:t xml:space="preserve">Kent 2023 e Leeuw 2008 sono riesposizione attiva ed educazione, non lavoro manuale. Sulla</w:t>
      </w:r>
      <w:r>
        <w:t xml:space="preserve"> </w:t>
      </w:r>
      <w:r>
        <w:rPr>
          <w:b/>
          <w:bCs/>
        </w:rPr>
        <w:t xml:space="preserve">leva manuale</w:t>
      </w:r>
      <w:r>
        <w:t xml:space="preserve"> </w:t>
      </w:r>
      <w:r>
        <w:t xml:space="preserve">la regione protetta si lavora dopo. Prima vanno passate in rassegna le righe di «Dove finisce il nostro campo», e va definito il quadro radicolare residuo.</w:t>
      </w:r>
    </w:p>
    <w:p>
      <w:pPr>
        <w:pStyle w:val="BodyText"/>
      </w:pPr>
      <w:r>
        <w:t xml:space="preserve">Resta intatta la</w:t>
      </w:r>
      <w:r>
        <w:t xml:space="preserve"> </w:t>
      </w:r>
      <w:r>
        <w:rPr>
          <w:b/>
          <w:bCs/>
        </w:rPr>
        <w:t xml:space="preserve">regola di verifica</w:t>
      </w:r>
      <w:r>
        <w:t xml:space="preserve">: il marker con cui rivaluti deve appartenere a un piano che non hai trattato.</w:t>
      </w:r>
    </w:p>
    <w:bookmarkEnd w:id="42"/>
    <w:bookmarkStart w:id="43" w:name="la-prova-della-chiave-di-volta"/>
    <w:p>
      <w:pPr>
        <w:pStyle w:val="Heading3"/>
      </w:pPr>
      <w:r>
        <w:t xml:space="preserve">La prova della chiave di volta</w:t>
      </w:r>
    </w:p>
    <w:p>
      <w:pPr>
        <w:pStyle w:val="FirstParagraph"/>
      </w:pPr>
      <w:r>
        <w:t xml:space="preserve">Metti le mani sulla leva che serve il piano che sospetti dominante. Poi rimisuri,</w:t>
      </w:r>
      <w:r>
        <w:t xml:space="preserve"> </w:t>
      </w:r>
      <w:r>
        <w:rPr>
          <w:b/>
          <w:bCs/>
        </w:rPr>
        <w:t xml:space="preserve">contro la soglia dichiarata prima</w:t>
      </w:r>
      <w:r>
        <w:t xml:space="preserve">, un marker che non appartiene al piano su cui hai messo le mani. «Fuori piano» vuol dire questo: fuori dal piano che hai trattato, non fuori dal piano che sospetti dominante. Se il marker si muove oltre la soglia, l’ipotesi regge. Se non si muove, l’ipotesi era sbagliata: hai un’informazione, non un fallimento. Senza soglia dichiarata prima, il re-test non distingue un effetto da un errore di misura, e la prova diventa una conferma di quello che già pensavi. È il preventivo scritto a lavoro finito: torna sempre.</w:t>
      </w:r>
    </w:p>
    <w:bookmarkEnd w:id="43"/>
    <w:bookmarkStart w:id="44" w:name="i-marker-di-questa-condizione"/>
    <w:p>
      <w:pPr>
        <w:pStyle w:val="Heading3"/>
      </w:pPr>
      <w:r>
        <w:t xml:space="preserve">I marker di questa condizione</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Marker</w:t>
            </w:r>
          </w:p>
        </w:tc>
        <w:tc>
          <w:tcPr/>
          <w:p>
            <w:pPr>
              <w:pStyle w:val="Compact"/>
            </w:pPr>
            <w:r>
              <w:t xml:space="preserve">Come si misura</w:t>
            </w:r>
          </w:p>
        </w:tc>
        <w:tc>
          <w:tcPr/>
          <w:p>
            <w:pPr>
              <w:pStyle w:val="Compact"/>
            </w:pPr>
            <w:r>
              <w:t xml:space="preserve">Soglia</w:t>
            </w:r>
          </w:p>
        </w:tc>
        <w:tc>
          <w:tcPr/>
          <w:p>
            <w:pPr>
              <w:pStyle w:val="Compact"/>
            </w:pPr>
            <w:r>
              <w:t xml:space="preserve">Da dove viene la soglia</w:t>
            </w:r>
          </w:p>
        </w:tc>
      </w:tr>
      <w:tr>
        <w:tc>
          <w:tcPr/>
          <w:p>
            <w:pPr>
              <w:pStyle w:val="Compact"/>
            </w:pPr>
            <w:r>
              <w:t xml:space="preserve">Dita-suolo in flessione</w:t>
            </w:r>
          </w:p>
        </w:tc>
        <w:tc>
          <w:tcPr/>
          <w:p>
            <w:pPr>
              <w:pStyle w:val="Compact"/>
            </w:pPr>
            <w:r>
              <w:t xml:space="preserve">Centimetri dal dito al pavimento</w:t>
            </w:r>
          </w:p>
        </w:tc>
        <w:tc>
          <w:tcPr/>
          <w:p>
            <w:pPr>
              <w:pStyle w:val="Compact"/>
            </w:pPr>
            <w:r>
              <w:t xml:space="preserve">5 cm</w:t>
            </w:r>
          </w:p>
        </w:tc>
        <w:tc>
          <w:tcPr/>
          <w:p>
            <w:pPr>
              <w:pStyle w:val="Compact"/>
            </w:pPr>
            <w:r>
              <w:t xml:space="preserve">Errore dello strumento raddoppiato</w:t>
            </w:r>
          </w:p>
        </w:tc>
      </w:tr>
      <w:tr>
        <w:tc>
          <w:tcPr/>
          <w:p>
            <w:pPr>
              <w:pStyle w:val="Compact"/>
            </w:pPr>
            <w:r>
              <w:t xml:space="preserve">Differenza fra i lati in inclinazione</w:t>
            </w:r>
          </w:p>
        </w:tc>
        <w:tc>
          <w:tcPr/>
          <w:p>
            <w:pPr>
              <w:pStyle w:val="Compact"/>
            </w:pPr>
            <w:r>
              <w:t xml:space="preserve">Dito medio-pavimento, due lati</w:t>
            </w:r>
          </w:p>
        </w:tc>
        <w:tc>
          <w:tcPr/>
          <w:p>
            <w:pPr>
              <w:pStyle w:val="Compact"/>
            </w:pPr>
            <w:r>
              <w:t xml:space="preserve">2 cm</w:t>
            </w:r>
          </w:p>
        </w:tc>
        <w:tc>
          <w:tcPr/>
          <w:p>
            <w:pPr>
              <w:pStyle w:val="Compact"/>
            </w:pPr>
            <w:r>
              <w:t xml:space="preserve">Errore dello strumento raddoppiato</w:t>
            </w:r>
          </w:p>
        </w:tc>
      </w:tr>
      <w:tr>
        <w:tc>
          <w:tcPr/>
          <w:p>
            <w:pPr>
              <w:pStyle w:val="Compact"/>
            </w:pPr>
            <w:r>
              <w:t xml:space="preserve">Silenzio degli erettori in flessione</w:t>
            </w:r>
          </w:p>
        </w:tc>
        <w:tc>
          <w:tcPr/>
          <w:p>
            <w:pPr>
              <w:pStyle w:val="Compact"/>
            </w:pPr>
            <w:r>
              <w:t xml:space="preserve">Dita sulla massa erettrice, flessione completa</w:t>
            </w:r>
          </w:p>
        </w:tc>
        <w:tc>
          <w:tcPr/>
          <w:p>
            <w:pPr>
              <w:pStyle w:val="Compact"/>
            </w:pPr>
            <w:r>
              <w:t xml:space="preserve">Binaria</w:t>
            </w:r>
          </w:p>
        </w:tc>
        <w:tc>
          <w:tcPr/>
          <w:p>
            <w:pPr>
              <w:pStyle w:val="Compact"/>
            </w:pPr>
            <w:r>
              <w:t xml:space="preserve">Nessuna: si spegne o non si spegne</w:t>
            </w:r>
          </w:p>
        </w:tc>
      </w:tr>
      <w:tr>
        <w:tc>
          <w:tcPr/>
          <w:p>
            <w:pPr>
              <w:pStyle w:val="Compact"/>
            </w:pPr>
            <w:r>
              <w:t xml:space="preserve">Soglia dolorosa su sito remoto</w:t>
            </w:r>
          </w:p>
        </w:tc>
        <w:tc>
          <w:tcPr/>
          <w:p>
            <w:pPr>
              <w:pStyle w:val="Compact"/>
            </w:pPr>
            <w:r>
              <w:t xml:space="preserve">Algometro, erettori controlaterali, livello lontano</w:t>
            </w:r>
          </w:p>
        </w:tc>
        <w:tc>
          <w:tcPr/>
          <w:p>
            <w:pPr>
              <w:pStyle w:val="Compact"/>
            </w:pPr>
            <w:r>
              <w:t xml:space="preserve">0,54 kg/cm²</w:t>
            </w:r>
          </w:p>
        </w:tc>
        <w:tc>
          <w:tcPr/>
          <w:p>
            <w:pPr>
              <w:pStyle w:val="Compact"/>
            </w:pPr>
            <w:r>
              <w:t xml:space="preserve">Cambiamento minimo rilevabile pubblicato</w:t>
            </w:r>
          </w:p>
        </w:tc>
      </w:tr>
      <w:tr>
        <w:tc>
          <w:tcPr/>
          <w:p>
            <w:pPr>
              <w:pStyle w:val="Compact"/>
            </w:pPr>
            <w:r>
              <w:t xml:space="preserve">Tempo sul gesto evitato</w:t>
            </w:r>
          </w:p>
        </w:tc>
        <w:tc>
          <w:tcPr/>
          <w:p>
            <w:pPr>
              <w:pStyle w:val="Compact"/>
            </w:pPr>
            <w:r>
              <w:t xml:space="preserve">Secondi, gesto scelto dal paziente</w:t>
            </w:r>
          </w:p>
        </w:tc>
        <w:tc>
          <w:tcPr/>
          <w:p>
            <w:pPr>
              <w:pStyle w:val="Compact"/>
            </w:pPr>
            <w:r>
              <w:t xml:space="preserve">20%</w:t>
            </w:r>
          </w:p>
        </w:tc>
        <w:tc>
          <w:tcPr/>
          <w:p>
            <w:pPr>
              <w:pStyle w:val="Compact"/>
            </w:pPr>
            <w:r>
              <w:t xml:space="preserve">Convenzione dichiarata del metodo</w:t>
            </w:r>
          </w:p>
        </w:tc>
      </w:tr>
    </w:tbl>
    <w:p>
      <w:pPr>
        <w:pStyle w:val="BodyText"/>
      </w:pPr>
      <w:r>
        <w:rPr>
          <w:b/>
          <w:bCs/>
        </w:rPr>
        <w:t xml:space="preserve">I primi due sono misure di effetto immediato.</w:t>
      </w:r>
      <w:r>
        <w:t xml:space="preserve"> </w:t>
      </w:r>
      <w:r>
        <w:t xml:space="preserve">Dicono che il tuo gesto ha avuto un effetto sul piano che hai trattato, non che quel piano comandava. Il test dita-suolo ha una correlazione di −0,96 con la misura radiografica della flessione: è negativa perché più il paziente si piega, meno centimetri restano. La sua affidabilità è 0,99 (Perret,</w:t>
      </w:r>
      <w:r>
        <w:t xml:space="preserve"> </w:t>
      </w:r>
      <w:r>
        <w:rPr>
          <w:i/>
          <w:iCs/>
        </w:rPr>
        <w:t xml:space="preserve">Arch Phys Med Rehabil</w:t>
      </w:r>
      <w:r>
        <w:t xml:space="preserve"> </w:t>
      </w:r>
      <w:r>
        <w:t xml:space="preserve">2001, PMID 11689977). Non pubblica però un</w:t>
      </w:r>
      <w:r>
        <w:t xml:space="preserve"> </w:t>
      </w:r>
      <w:r>
        <w:rPr>
          <w:b/>
          <w:bCs/>
        </w:rPr>
        <w:t xml:space="preserve">cambiamento minimo rilevabile</w:t>
      </w:r>
      <w:r>
        <w:t xml:space="preserve">, e la soglia di cinque centimetri viene dall’errore raddoppiato: è dichiarata per questo.</w:t>
      </w:r>
    </w:p>
    <w:p>
      <w:pPr>
        <w:pStyle w:val="BodyText"/>
      </w:pPr>
      <w:r>
        <w:rPr>
          <w:b/>
          <w:bCs/>
        </w:rPr>
        <w:t xml:space="preserve">Il marker della prova della chiave di volta è il terzo: il silenzio degli erettori in flessione completa.</w:t>
      </w:r>
      <w:r>
        <w:t xml:space="preserve"> </w:t>
      </w:r>
      <w:r>
        <w:t xml:space="preserve">Appartiene al piano della</w:t>
      </w:r>
      <w:r>
        <w:t xml:space="preserve"> </w:t>
      </w:r>
      <w:r>
        <w:rPr>
          <w:b/>
          <w:bCs/>
        </w:rPr>
        <w:t xml:space="preserve">risposta motoria protettiva</w:t>
      </w:r>
      <w:r>
        <w:t xml:space="preserve">, che è quello dichiarato dominante. Non appartiene al piano che tratti quando lavori sul generatore locale, sul gesto evitato o sull’escursione periferica. Si legge in dieci secondi, con le dita sulla massa erettrice. È binario, e non ha errore di misura da dichiarare. Il tempo va detto: il ripristino misurato da Neblett arriva a settimane, e che dentro la seduta si veda un cedimento parziale a fine corsa è</w:t>
      </w:r>
      <w:r>
        <w:t xml:space="preserve"> </w:t>
      </w:r>
      <w:r>
        <w:rPr>
          <w:b/>
          <w:bCs/>
        </w:rPr>
        <w:t xml:space="preserve">IPOTESI</w:t>
      </w:r>
      <w:r>
        <w:t xml:space="preserve"> </w:t>
      </w:r>
      <w:r>
        <w:rPr>
          <w:i/>
          <w:iCs/>
        </w:rPr>
        <w:t xml:space="preserve">(meccanismo coerente, nessuno studio)</w:t>
      </w:r>
      <w:r>
        <w:t xml:space="preserve">.</w:t>
      </w:r>
    </w:p>
    <w:p>
      <w:pPr>
        <w:pStyle w:val="BlockText"/>
      </w:pPr>
      <w:r>
        <w:rPr>
          <w:b/>
          <w:bCs/>
        </w:rPr>
        <w:t xml:space="preserve">Attenzione.</w:t>
      </w:r>
      <w:r>
        <w:t xml:space="preserve"> </w:t>
      </w:r>
      <w:r>
        <w:t xml:space="preserve">In un paziente con osso fragile noto o sospetto, o con cortisone prolungato alle spalle,</w:t>
      </w:r>
      <w:r>
        <w:t xml:space="preserve"> </w:t>
      </w:r>
      <w:r>
        <w:rPr>
          <w:b/>
          <w:bCs/>
        </w:rPr>
        <w:t xml:space="preserve">la flessione completa del tronco non si usa né come marker né come osservazione</w:t>
      </w:r>
      <w:r>
        <w:t xml:space="preserve">. Si sostituisce con l’escursione regionale in gradi, misurata con inclinometro, e con la differenza fra i lati in inclinazione. La flessione ripetuta è la classe di movimento associata al maggior numero di nuove fratture vertebrali in osteoporosi conclamata: 89% di nuovi cunei o crolli nel gruppo flessione contro 16% nel gruppo estensione (Sinaki e Mikkelsen,</w:t>
      </w:r>
      <w:r>
        <w:t xml:space="preserve"> </w:t>
      </w:r>
      <w:r>
        <w:rPr>
          <w:i/>
          <w:iCs/>
        </w:rPr>
        <w:t xml:space="preserve">Arch Phys Med Rehabil</w:t>
      </w:r>
      <w:r>
        <w:t xml:space="preserve"> </w:t>
      </w:r>
      <w:r>
        <w:t xml:space="preserve">1984, PMID 6487063; casistica piccola e non randomizzata, ma è il riferimento del settore).</w:t>
      </w:r>
    </w:p>
    <w:p>
      <w:pPr>
        <w:pStyle w:val="FirstParagraph"/>
      </w:pPr>
      <w:r>
        <w:rPr>
          <w:b/>
          <w:bCs/>
        </w:rPr>
        <w:t xml:space="preserve">La soglia dolorosa su sito remoto ha cambiato titolo.</w:t>
      </w:r>
      <w:r>
        <w:t xml:space="preserve"> </w:t>
      </w:r>
      <w:r>
        <w:t xml:space="preserve">Non prova più la dominanza. Sui siti remoti la soglia</w:t>
      </w:r>
      <w:r>
        <w:t xml:space="preserve"> </w:t>
      </w:r>
      <w:r>
        <w:rPr>
          <w:b/>
          <w:bCs/>
        </w:rPr>
        <w:t xml:space="preserve">sale dopo qualunque terapia manuale efficace</w:t>
      </w:r>
      <w:r>
        <w:t xml:space="preserve">, per modulazione discendente, e indipendentemente da tecnica e sede (Coronado,</w:t>
      </w:r>
      <w:r>
        <w:t xml:space="preserve"> </w:t>
      </w:r>
      <w:r>
        <w:rPr>
          <w:i/>
          <w:iCs/>
        </w:rPr>
        <w:t xml:space="preserve">J Electromyogr Kinesiol</w:t>
      </w:r>
      <w:r>
        <w:t xml:space="preserve"> </w:t>
      </w:r>
      <w:r>
        <w:t xml:space="preserve">2012, PMID 22296867). Un marker che sale comunque non falsifica nulla. Misura che il sistema di modulazione discendente</w:t>
      </w:r>
      <w:r>
        <w:t xml:space="preserve"> </w:t>
      </w:r>
      <w:r>
        <w:rPr>
          <w:b/>
          <w:bCs/>
        </w:rPr>
        <w:t xml:space="preserve">ha risposto</w:t>
      </w:r>
      <w:r>
        <w:t xml:space="preserve">: il paziente in cui non si muove è quello in cui vale la pena porsi la domanda nociplastica. Restano due cautele. La prima: 0,54 kg/cm² è il cambiamento minimo rilevabile dell’algometria</w:t>
      </w:r>
      <w:r>
        <w:t xml:space="preserve"> </w:t>
      </w:r>
      <w:r>
        <w:rPr>
          <w:b/>
          <w:bCs/>
        </w:rPr>
        <w:t xml:space="preserve">manuale sugli erettori spinali</w:t>
      </w:r>
      <w:r>
        <w:t xml:space="preserve"> </w:t>
      </w:r>
      <w:r>
        <w:t xml:space="preserve">in sedici sani (Koo,</w:t>
      </w:r>
      <w:r>
        <w:t xml:space="preserve"> </w:t>
      </w:r>
      <w:r>
        <w:rPr>
          <w:i/>
          <w:iCs/>
        </w:rPr>
        <w:t xml:space="preserve">JMPT</w:t>
      </w:r>
      <w:r>
        <w:t xml:space="preserve"> </w:t>
      </w:r>
      <w:r>
        <w:t xml:space="preserve">2013, PMID 23499143), quindi vale solo se il sito remoto è un erettore controlaterale lontano da quello trattato — fuori da quel tessuto la soglia va ricavata di nuovo, o il marker non vale. La seconda: in quello studio la seconda sessione è risultata più alta della prima, cioè una parte della salita appartiene alla misura ripetuta e non a te.</w:t>
      </w:r>
    </w:p>
    <w:p>
      <w:pPr>
        <w:pStyle w:val="BodyText"/>
      </w:pPr>
      <w:r>
        <w:rPr>
          <w:b/>
          <w:bCs/>
        </w:rPr>
        <w:t xml:space="preserve">Perché sono cinque e non tre.</w:t>
      </w:r>
      <w:r>
        <w:t xml:space="preserve"> </w:t>
      </w:r>
      <w:r>
        <w:t xml:space="preserve">Ognuno risponde a una domanda diversa, e nessuno copre quella di un altro. Due misurano l’effetto immediato sul piano che hai appena trattato. Uno solo serve alla prova della chiave di volta. Uno dice se la modulazione discendente ha risposto. E l’ultimo è funzionale, e lo sceglie il paziente. Toglierne uno toglie una domanda, non una ripetizione.</w:t>
      </w:r>
    </w:p>
    <w:p>
      <w:pPr>
        <w:pStyle w:val="BodyText"/>
      </w:pPr>
      <w:r>
        <w:rPr>
          <w:b/>
          <w:bCs/>
        </w:rPr>
        <w:t xml:space="preserve">La frequenza respiratoria si conta sul valore di inizio seduta</w:t>
      </w:r>
      <w:r>
        <w:t xml:space="preserve">, non su un basale storico che non hai modo di conoscere: sessanta secondi senza avvisarlo all’inizio, sessanta alla fine. La variazione si legge</w:t>
      </w:r>
      <w:r>
        <w:t xml:space="preserve"> </w:t>
      </w:r>
      <w:r>
        <w:rPr>
          <w:b/>
          <w:bCs/>
        </w:rPr>
        <w:t xml:space="preserve">verso il basso</w:t>
      </w:r>
      <w:r>
        <w:t xml:space="preserve">, e sotto i due atti al minuto è rumore, perché il conteggio ha un errore di circa un atto. È una misura di effetto immediato, non un marker di dominanza.</w:t>
      </w:r>
    </w:p>
    <w:bookmarkEnd w:id="44"/>
    <w:bookmarkStart w:id="45" w:name="la-road-map"/>
    <w:p>
      <w:pPr>
        <w:pStyle w:val="Heading3"/>
      </w:pPr>
      <w:r>
        <w:t xml:space="preserve">La Road Map</w:t>
      </w:r>
    </w:p>
    <w:p>
      <w:pPr>
        <w:pStyle w:val="FirstParagraph"/>
      </w:pPr>
      <w:r>
        <w:rPr>
          <w:b/>
          <w:bCs/>
        </w:rPr>
        <w:t xml:space="preserve">Il passo 0 non è un passo di ragionamento: è un filtro di sicurezza, e viene prima.</w:t>
      </w:r>
      <w:r>
        <w:t xml:space="preserve"> </w:t>
      </w:r>
      <w:r>
        <w:t xml:space="preserve">Una sindrome di Pisa da farmaci produce esattamente il quadro che questa Bibbia tratta, e regredisce alla sospensione. Su un paziente in terapia, un ragionamento che parte dai piani parte già sbagliato. I passi da 1 a 7 sono l’indagine vera.</w:t>
      </w:r>
    </w:p>
    <w:p>
      <w:pPr>
        <w:pStyle w:val="Compact"/>
        <w:numPr>
          <w:ilvl w:val="0"/>
          <w:numId w:val="1023"/>
        </w:numPr>
      </w:pPr>
      <w:r>
        <w:rPr>
          <w:b/>
          <w:bCs/>
        </w:rPr>
        <w:t xml:space="preserve">Che cosa prende?</w:t>
      </w:r>
      <w:r>
        <w:t xml:space="preserve"> </w:t>
      </w:r>
      <w:r>
        <w:t xml:space="preserve">Cerca nella lista tre famiglie:</w:t>
      </w:r>
      <w:r>
        <w:t xml:space="preserve"> </w:t>
      </w:r>
      <w:r>
        <w:rPr>
          <w:b/>
          <w:bCs/>
        </w:rPr>
        <w:t xml:space="preserve">antidopaminergici</w:t>
      </w:r>
      <w:r>
        <w:t xml:space="preserve"> </w:t>
      </w:r>
      <w:r>
        <w:t xml:space="preserve">(metoclopramide, levosulpiride, aloperidolo, risperidone, quetiapina, proclorperazina),</w:t>
      </w:r>
      <w:r>
        <w:t xml:space="preserve"> </w:t>
      </w:r>
      <w:r>
        <w:rPr>
          <w:b/>
          <w:bCs/>
        </w:rPr>
        <w:t xml:space="preserve">inibitori delle colinesterasi</w:t>
      </w:r>
      <w:r>
        <w:t xml:space="preserve"> </w:t>
      </w:r>
      <w:r>
        <w:t xml:space="preserve">(donepezil, rivastigmina, galantamina),</w:t>
      </w:r>
      <w:r>
        <w:t xml:space="preserve"> </w:t>
      </w:r>
      <w:r>
        <w:rPr>
          <w:b/>
          <w:bCs/>
        </w:rPr>
        <w:t xml:space="preserve">cortisone prolungato</w:t>
      </w:r>
      <w:r>
        <w:t xml:space="preserve">. Si segnala al prescrittore: non si commenta e non si sospende niente.</w:t>
      </w:r>
    </w:p>
    <w:p>
      <w:pPr>
        <w:pStyle w:val="Compact"/>
        <w:numPr>
          <w:ilvl w:val="0"/>
          <w:numId w:val="1023"/>
        </w:numPr>
      </w:pPr>
      <w:r>
        <w:rPr>
          <w:b/>
          <w:bCs/>
        </w:rPr>
        <w:t xml:space="preserve">Che cosa il sistema sta ancora proteggendo, e di che dolore si tratta?</w:t>
      </w:r>
      <w:r>
        <w:t xml:space="preserve"> </w:t>
      </w:r>
      <w:r>
        <w:t xml:space="preserve">Se il generatore è ancora attivo, questa non è la Bibbia giusta. E prima di aprire il ciclo, riconosci i tre tipi di «Cosa si rompe»: un quadro nociplastico non si sposta con il carico locale, e abbassa la resa di qualunque pattern.</w:t>
      </w:r>
    </w:p>
    <w:p>
      <w:pPr>
        <w:pStyle w:val="Compact"/>
        <w:numPr>
          <w:ilvl w:val="0"/>
          <w:numId w:val="1023"/>
        </w:numPr>
      </w:pPr>
      <w:r>
        <w:rPr>
          <w:b/>
          <w:bCs/>
        </w:rPr>
        <w:t xml:space="preserve">Qual è il livello di attivazione?</w:t>
      </w:r>
      <w:r>
        <w:t xml:space="preserve"> </w:t>
      </w:r>
      <w:r>
        <w:t xml:space="preserve">Frequenza respiratoria a inizio seduta, qualità del tessuto alla prima presa, come cambia la posizione sotto distrazione.</w:t>
      </w:r>
    </w:p>
    <w:p>
      <w:pPr>
        <w:pStyle w:val="Compact"/>
        <w:numPr>
          <w:ilvl w:val="0"/>
          <w:numId w:val="1023"/>
        </w:numPr>
      </w:pPr>
      <w:r>
        <w:rPr>
          <w:b/>
          <w:bCs/>
        </w:rPr>
        <w:t xml:space="preserve">Che cosa evita, e da quando?</w:t>
      </w:r>
      <w:r>
        <w:t xml:space="preserve"> </w:t>
      </w:r>
      <w:r>
        <w:t xml:space="preserve">Il gesto, non la zona. E quanto pesa l’evitamento: basso o alto.</w:t>
      </w:r>
    </w:p>
    <w:p>
      <w:pPr>
        <w:pStyle w:val="Compact"/>
        <w:numPr>
          <w:ilvl w:val="0"/>
          <w:numId w:val="1023"/>
        </w:numPr>
      </w:pPr>
      <w:r>
        <w:rPr>
          <w:b/>
          <w:bCs/>
        </w:rPr>
        <w:t xml:space="preserve">La restrizione cambia con lo stato, e il punto d’arresto si ripete?</w:t>
      </w:r>
      <w:r>
        <w:t xml:space="preserve"> </w:t>
      </w:r>
      <w:r>
        <w:t xml:space="preserve">Sotto distrazione, in scarico, su tre ripetizioni. Se non cambia</w:t>
      </w:r>
      <w:r>
        <w:t xml:space="preserve"> </w:t>
      </w:r>
      <w:r>
        <w:rPr>
          <w:b/>
          <w:bCs/>
        </w:rPr>
        <w:t xml:space="preserve">e</w:t>
      </w:r>
      <w:r>
        <w:t xml:space="preserve"> </w:t>
      </w:r>
      <w:r>
        <w:t xml:space="preserve">si ripete uguale, il tessuto si è adattato, e i tempi che dichiari sono altri.</w:t>
      </w:r>
    </w:p>
    <w:p>
      <w:pPr>
        <w:pStyle w:val="Compact"/>
        <w:numPr>
          <w:ilvl w:val="0"/>
          <w:numId w:val="1023"/>
        </w:numPr>
      </w:pPr>
      <w:r>
        <w:rPr>
          <w:b/>
          <w:bCs/>
        </w:rPr>
        <w:t xml:space="preserve">Il tronco può stare dritto?</w:t>
      </w:r>
      <w:r>
        <w:t xml:space="preserve"> </w:t>
      </w:r>
      <w:r>
        <w:t xml:space="preserve">Provalo in scarico e con il vincolo periferico tolto. Se lì si allinea, il bersaglio non è il tronco: è quello che lo vincola da sotto.</w:t>
      </w:r>
    </w:p>
    <w:p>
      <w:pPr>
        <w:pStyle w:val="Compact"/>
        <w:numPr>
          <w:ilvl w:val="0"/>
          <w:numId w:val="1023"/>
        </w:numPr>
      </w:pPr>
      <w:r>
        <w:rPr>
          <w:b/>
          <w:bCs/>
        </w:rPr>
        <w:t xml:space="preserve">Dov’è il tempismo, e da che parte?</w:t>
      </w:r>
      <w:r>
        <w:t xml:space="preserve"> </w:t>
      </w:r>
      <w:r>
        <w:t xml:space="preserve">Avvio del movimento, carico rapido, cambio di direzione.</w:t>
      </w:r>
    </w:p>
    <w:p>
      <w:pPr>
        <w:pStyle w:val="Compact"/>
        <w:numPr>
          <w:ilvl w:val="0"/>
          <w:numId w:val="1023"/>
        </w:numPr>
      </w:pPr>
      <w:r>
        <w:rPr>
          <w:b/>
          <w:bCs/>
        </w:rPr>
        <w:t xml:space="preserve">Dove sta pagando il carico spostato?</w:t>
      </w:r>
      <w:r>
        <w:t xml:space="preserve"> </w:t>
      </w:r>
      <w:r>
        <w:t xml:space="preserve">Compreso il punto sopra la cresta iliaca, che si cerca con la pressione prima di chiamarlo compenso.</w:t>
      </w:r>
    </w:p>
    <w:bookmarkEnd w:id="45"/>
    <w:bookmarkStart w:id="46" w:name="i-tre-stati-del-paziente"/>
    <w:p>
      <w:pPr>
        <w:pStyle w:val="Heading3"/>
      </w:pPr>
      <w:r>
        <w:t xml:space="preserve">I tre stati del paziente</w:t>
      </w:r>
    </w:p>
    <w:p>
      <w:pPr>
        <w:pStyle w:val="Compact"/>
        <w:numPr>
          <w:ilvl w:val="0"/>
          <w:numId w:val="1024"/>
        </w:numPr>
      </w:pPr>
      <w:r>
        <w:rPr>
          <w:b/>
          <w:bCs/>
        </w:rPr>
        <w:t xml:space="preserve">In difesa</w:t>
      </w:r>
      <w:r>
        <w:t xml:space="preserve"> </w:t>
      </w:r>
      <w:r>
        <w:t xml:space="preserve">— teso, monosillabi, guarda le tue mani. Contatto lento, ritmo calmo, e gli dici prima cosa farai: finché non si sente al sicuro, ogni correzione rimbalza.</w:t>
      </w:r>
    </w:p>
    <w:p>
      <w:pPr>
        <w:pStyle w:val="Compact"/>
        <w:numPr>
          <w:ilvl w:val="0"/>
          <w:numId w:val="1024"/>
        </w:numPr>
      </w:pPr>
      <w:r>
        <w:rPr>
          <w:b/>
          <w:bCs/>
        </w:rPr>
        <w:t xml:space="preserve">Emotivo</w:t>
      </w:r>
      <w:r>
        <w:t xml:space="preserve"> </w:t>
      </w:r>
      <w:r>
        <w:t xml:space="preserve">— racconta la crisi nel dettaglio e la lega a un periodo della sua vita. L’ascolto non è cortesia: è raccolta di dati sul primo meccanismo.</w:t>
      </w:r>
    </w:p>
    <w:p>
      <w:pPr>
        <w:pStyle w:val="Compact"/>
        <w:numPr>
          <w:ilvl w:val="0"/>
          <w:numId w:val="1024"/>
        </w:numPr>
      </w:pPr>
      <w:r>
        <w:rPr>
          <w:b/>
          <w:bCs/>
        </w:rPr>
        <w:t xml:space="preserve">Razionale</w:t>
      </w:r>
      <w:r>
        <w:t xml:space="preserve"> </w:t>
      </w:r>
      <w:r>
        <w:t xml:space="preserve">— chiede il perché e vuole i numeri: mostragli la misura prima e dopo, è il paziente in cui il marker fa metà del lavoro.</w:t>
      </w:r>
    </w:p>
    <w:p>
      <w:pPr>
        <w:pStyle w:val="FirstParagraph"/>
      </w:pPr>
      <w:r>
        <w:rPr>
          <w:b/>
          <w:bCs/>
        </w:rPr>
        <w:t xml:space="preserve">E sul rapporto in sé esiste una misura, una sola.</w:t>
      </w:r>
      <w:r>
        <w:t xml:space="preserve"> </w:t>
      </w:r>
      <w:r>
        <w:t xml:space="preserve">In 182 pazienti con lombalgia cronica, l’alleanza terapeutica valutata con il Working Alliance Inventory</w:t>
      </w:r>
      <w:r>
        <w:t xml:space="preserve"> </w:t>
      </w:r>
      <w:r>
        <w:rPr>
          <w:b/>
          <w:bCs/>
        </w:rPr>
        <w:t xml:space="preserve">alla seconda seduta</w:t>
      </w:r>
      <w:r>
        <w:t xml:space="preserve"> </w:t>
      </w:r>
      <w:r>
        <w:t xml:space="preserve">è risultata un predittore costante dell’esito a otto settimane, su tutte le misure raccolte: funzione, effetto percepito, dolore, disabilità (Ferreira,</w:t>
      </w:r>
      <w:r>
        <w:t xml:space="preserve"> </w:t>
      </w:r>
      <w:r>
        <w:rPr>
          <w:i/>
          <w:iCs/>
        </w:rPr>
        <w:t xml:space="preserve">Phys Ther</w:t>
      </w:r>
      <w:r>
        <w:t xml:space="preserve"> </w:t>
      </w:r>
      <w:r>
        <w:t xml:space="preserve">2013, PMID 23139428) —</w:t>
      </w:r>
      <w:r>
        <w:t xml:space="preserve"> </w:t>
      </w:r>
      <w:r>
        <w:rPr>
          <w:i/>
          <w:iCs/>
        </w:rPr>
        <w:t xml:space="preserve">misurato su lombalgia cronica in fisioterapia, non su questi pazienti, ed è uno studio osservazionale annidato in uno randomizzato: predice l’esito, non è dimostrato che lo causi.</w:t>
      </w:r>
      <w:r>
        <w:t xml:space="preserve"> </w:t>
      </w:r>
      <w:r>
        <w:t xml:space="preserve">Riconoscere lo stato del paziente non è cortesia, ed è l’unica parte di questo capitolo sotto cui c’è un numero.</w:t>
      </w:r>
    </w:p>
    <w:p>
      <w:pPr>
        <w:pStyle w:val="BodyText"/>
      </w:pPr>
      <w:r>
        <w:rPr>
          <w:b/>
          <w:bCs/>
        </w:rPr>
        <w:t xml:space="preserve">Le tre cose da ricordare, più una</w:t>
      </w:r>
    </w:p>
    <w:p>
      <w:pPr>
        <w:pStyle w:val="Compact"/>
        <w:numPr>
          <w:ilvl w:val="0"/>
          <w:numId w:val="1025"/>
        </w:numPr>
      </w:pPr>
      <w:r>
        <w:t xml:space="preserve">Il piano che comanda non è quello più deviato: è quello che sta ancora proteggendo, perché la protezione ha la precedenza su comfort ed escursione.</w:t>
      </w:r>
    </w:p>
    <w:p>
      <w:pPr>
        <w:pStyle w:val="Compact"/>
        <w:numPr>
          <w:ilvl w:val="0"/>
          <w:numId w:val="1025"/>
        </w:numPr>
      </w:pPr>
      <w:r>
        <w:t xml:space="preserve">Dita-suolo, inclinazione, frequenza respiratoria e soglia algometrica remota dicono che il tuo gesto ha fatto effetto; solo il silenzio degli erettori ti dice che avevi ragione.</w:t>
      </w:r>
    </w:p>
    <w:p>
      <w:pPr>
        <w:pStyle w:val="Compact"/>
        <w:numPr>
          <w:ilvl w:val="0"/>
          <w:numId w:val="1025"/>
        </w:numPr>
      </w:pPr>
      <w:r>
        <w:t xml:space="preserve">Il paziente il cui dominante è l’attivazione è quello in cui hai più da fare, con i tempi che questa Bibbia gli dà.</w:t>
      </w:r>
    </w:p>
    <w:p>
      <w:pPr>
        <w:pStyle w:val="Compact"/>
        <w:numPr>
          <w:ilvl w:val="0"/>
          <w:numId w:val="1025"/>
        </w:numPr>
      </w:pPr>
      <w:r>
        <w:rPr>
          <w:b/>
          <w:bCs/>
        </w:rPr>
        <w:t xml:space="preserve">Perché ci sei tu.</w:t>
      </w:r>
      <w:r>
        <w:t xml:space="preserve"> </w:t>
      </w:r>
      <w:r>
        <w:t xml:space="preserve">Su 1.662 pazienti valutati da 47 fisioterapisti, nessun livello di formazione raggiungeva un accordo accettabile fra esaminatori nel giudicare la presenza di uno spostamento laterale del tronco (Werneke,</w:t>
      </w:r>
      <w:r>
        <w:t xml:space="preserve"> </w:t>
      </w:r>
      <w:r>
        <w:rPr>
          <w:i/>
          <w:iCs/>
        </w:rPr>
        <w:t xml:space="preserve">Spine</w:t>
      </w:r>
      <w:r>
        <w:t xml:space="preserve"> </w:t>
      </w:r>
      <w:r>
        <w:t xml:space="preserve">2014, PMID 24253786).</w:t>
      </w:r>
      <w:r>
        <w:t xml:space="preserve"> </w:t>
      </w:r>
      <w:r>
        <w:rPr>
          <w:b/>
          <w:bCs/>
        </w:rPr>
        <w:t xml:space="preserve">Per te:</w:t>
      </w:r>
      <w:r>
        <w:t xml:space="preserve"> </w:t>
      </w:r>
      <w:r>
        <w:t xml:space="preserve">il reperto che dà il nome a questa condizione non è riproducibile fra colleghi, quindi il tuo mandato non può poggiare su di lui. Ti autorizza a misurare in centimetri, gradi e secondi, e a confrontare il paziente con sé stesso nella stessa seduta. Non ti autorizza a scrivere in cartella «shift laterale corretto» come esito: fra due colleghi, quell’esito non significa la stessa cosa.</w:t>
      </w:r>
    </w:p>
    <w:p>
      <w:r>
        <w:pict>
          <v:rect style="width:0;height:1.5pt" o:hralign="center" o:hrstd="t" o:hr="t"/>
        </w:pict>
      </w:r>
    </w:p>
    <w:bookmarkEnd w:id="46"/>
    <w:bookmarkEnd w:id="47"/>
    <w:bookmarkStart w:id="53"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il rischio qui non è la manovra: è trattare per mesi una piega che era il primo segno di qualcos’altro, e dire una frase che esclude ciò che non puoi escludere.</w:t>
      </w:r>
    </w:p>
    <w:bookmarkStart w:id="48" w:name="le-bandiere-rosse"/>
    <w:p>
      <w:pPr>
        <w:pStyle w:val="Heading3"/>
      </w:pPr>
      <w:r>
        <w:t xml:space="preserve">Le bandiere rosse</w:t>
      </w:r>
    </w:p>
    <w:p>
      <w:pPr>
        <w:pStyle w:val="FirstParagraph"/>
      </w:pPr>
      <w:r>
        <w:rPr>
          <w:b/>
          <w:bCs/>
        </w:rPr>
        <w:t xml:space="preserve">Da dove vengono le righe.</w:t>
      </w:r>
      <w:r>
        <w:t xml:space="preserve"> </w:t>
      </w:r>
      <w:r>
        <w:t xml:space="preserve">La cauda equina viene dal percorso dedicato della NICE NG59. Frattura e neoplasia vengono da Downie 2013. La spondiloartrite assiale viene dalla NICE NG65. La postura fissa neurologica viene da Tinazzi 2015 e Srivanitchapoom 2016. La deformità nuova su osso fragile viene da Lindsay 2001 e Delmas 2005. La NG59</w:t>
      </w:r>
      <w:r>
        <w:t xml:space="preserve"> </w:t>
      </w:r>
      <w:r>
        <w:rPr>
          <w:b/>
          <w:bCs/>
        </w:rPr>
        <w:t xml:space="preserve">non pubblica</w:t>
      </w:r>
      <w:r>
        <w:t xml:space="preserve"> </w:t>
      </w:r>
      <w:r>
        <w:t xml:space="preserve">una tabella di bandiere rosse: questa lista è composta.</w:t>
      </w:r>
    </w:p>
    <w:p>
      <w:pPr>
        <w:pStyle w:val="BodyText"/>
      </w:pPr>
      <w:r>
        <w:rPr>
          <w:b/>
          <w:bCs/>
        </w:rPr>
        <w:t xml:space="preserve">La usi come rete, non come filtro.</w:t>
      </w:r>
      <w:r>
        <w:t xml:space="preserve"> </w:t>
      </w:r>
      <w:r>
        <w:t xml:space="preserve">Su 14 studi e 53 bandiere rosse, molte cambiano quasi nulla la probabilità di frattura o di tumore. Le poche informative sono tre: la storia di tumore, che porta la probabilità post-test al 33% — cioè, dopo aver trovato quella riga, la probabilità che ci sia davvero è del 33%; il cortisone prolungato, sempre al 33%; e la contusione, al 62%. Con più bandiere insieme la probabilità di frattura sale al 90% (Downie,</w:t>
      </w:r>
      <w:r>
        <w:t xml:space="preserve"> </w:t>
      </w:r>
      <w:r>
        <w:rPr>
          <w:i/>
          <w:iCs/>
        </w:rPr>
        <w:t xml:space="preserve">BMJ</w:t>
      </w:r>
      <w:r>
        <w:t xml:space="preserve"> </w:t>
      </w:r>
      <w:r>
        <w:t xml:space="preserve">2013, PMID 24335669). Una riga presente ti fa fermare.</w:t>
      </w:r>
      <w:r>
        <w:t xml:space="preserve"> </w:t>
      </w:r>
      <w:r>
        <w:rPr>
          <w:b/>
          <w:bCs/>
        </w:rPr>
        <w:t xml:space="preserve">Tutte assenti non ti autorizzano a escludere niente.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c>
          <w:tcPr/>
          <w:p>
            <w:pPr>
              <w:pStyle w:val="Compact"/>
            </w:pPr>
            <w:r>
              <w:t xml:space="preserve">Uscita</w:t>
            </w:r>
          </w:p>
        </w:tc>
      </w:tr>
      <w:tr>
        <w:tc>
          <w:tcPr/>
          <w:p>
            <w:pPr>
              <w:pStyle w:val="Compact"/>
            </w:pPr>
            <w:r>
              <w:t xml:space="preserve">Ritenzione, incontinenza, anestesia a sella</w:t>
            </w:r>
          </w:p>
        </w:tc>
        <w:tc>
          <w:tcPr/>
          <w:p>
            <w:pPr>
              <w:pStyle w:val="Compact"/>
            </w:pPr>
            <w:r>
              <w:t xml:space="preserve">Pronto soccorso</w:t>
            </w:r>
          </w:p>
        </w:tc>
        <w:tc>
          <w:tcPr/>
          <w:p>
            <w:pPr>
              <w:pStyle w:val="Compact"/>
            </w:pPr>
            <w:r>
              <w:t xml:space="preserve">112</w:t>
            </w:r>
          </w:p>
        </w:tc>
        <w:tc>
          <w:tcPr/>
          <w:p>
            <w:pPr>
              <w:pStyle w:val="Compact"/>
            </w:pPr>
            <w:r>
              <w:t xml:space="preserve">ROSSO</w:t>
            </w:r>
          </w:p>
        </w:tc>
      </w:tr>
      <w:tr>
        <w:tc>
          <w:tcPr/>
          <w:p>
            <w:pPr>
              <w:pStyle w:val="Compact"/>
            </w:pPr>
            <w:r>
              <w:t xml:space="preserve">Deficit motorio che peggiora nei giorni</w:t>
            </w:r>
          </w:p>
        </w:tc>
        <w:tc>
          <w:tcPr/>
          <w:p>
            <w:pPr>
              <w:pStyle w:val="Compact"/>
            </w:pPr>
            <w:r>
              <w:t xml:space="preserve">Pronto soccorso</w:t>
            </w:r>
          </w:p>
        </w:tc>
        <w:tc>
          <w:tcPr/>
          <w:p>
            <w:pPr>
              <w:pStyle w:val="Compact"/>
            </w:pPr>
            <w:r>
              <w:t xml:space="preserve">Urgente</w:t>
            </w:r>
          </w:p>
        </w:tc>
        <w:tc>
          <w:tcPr/>
          <w:p>
            <w:pPr>
              <w:pStyle w:val="Compact"/>
            </w:pPr>
            <w:r>
              <w:t xml:space="preserve">ROSSO</w:t>
            </w:r>
          </w:p>
        </w:tc>
      </w:tr>
      <w:tr>
        <w:tc>
          <w:tcPr/>
          <w:p>
            <w:pPr>
              <w:pStyle w:val="Compact"/>
            </w:pPr>
            <w:r>
              <w:t xml:space="preserve">Dolore che nessuna posizione modifica</w:t>
            </w:r>
          </w:p>
        </w:tc>
        <w:tc>
          <w:tcPr/>
          <w:p>
            <w:pPr>
              <w:pStyle w:val="Compact"/>
            </w:pPr>
            <w:r>
              <w:t xml:space="preserve">Curante</w:t>
            </w:r>
          </w:p>
        </w:tc>
        <w:tc>
          <w:tcPr/>
          <w:p>
            <w:pPr>
              <w:pStyle w:val="Compact"/>
            </w:pPr>
            <w:r>
              <w:t xml:space="preserve">Invio, non attendere</w:t>
            </w:r>
          </w:p>
        </w:tc>
        <w:tc>
          <w:tcPr/>
          <w:p>
            <w:pPr>
              <w:pStyle w:val="Compact"/>
            </w:pPr>
            <w:r>
              <w:t xml:space="preserve">ROSSO</w:t>
            </w:r>
          </w:p>
        </w:tc>
      </w:tr>
      <w:tr>
        <w:tc>
          <w:tcPr/>
          <w:p>
            <w:pPr>
              <w:pStyle w:val="Compact"/>
            </w:pPr>
            <w:r>
              <w:t xml:space="preserve">Febbre o infezione recente col dolore</w:t>
            </w:r>
          </w:p>
        </w:tc>
        <w:tc>
          <w:tcPr/>
          <w:p>
            <w:pPr>
              <w:pStyle w:val="Compact"/>
            </w:pPr>
            <w:r>
              <w:t xml:space="preserve">Curante</w:t>
            </w:r>
          </w:p>
        </w:tc>
        <w:tc>
          <w:tcPr/>
          <w:p>
            <w:pPr>
              <w:pStyle w:val="Compact"/>
            </w:pPr>
            <w:r>
              <w:t xml:space="preserve">Urgente</w:t>
            </w:r>
          </w:p>
        </w:tc>
        <w:tc>
          <w:tcPr/>
          <w:p>
            <w:pPr>
              <w:pStyle w:val="Compact"/>
            </w:pPr>
            <w:r>
              <w:t xml:space="preserve">ROSSO</w:t>
            </w:r>
          </w:p>
        </w:tc>
      </w:tr>
      <w:tr>
        <w:tc>
          <w:tcPr/>
          <w:p>
            <w:pPr>
              <w:pStyle w:val="Compact"/>
            </w:pPr>
            <w:r>
              <w:t xml:space="preserve">Storia oncologica, calo di peso</w:t>
            </w:r>
          </w:p>
        </w:tc>
        <w:tc>
          <w:tcPr/>
          <w:p>
            <w:pPr>
              <w:pStyle w:val="Compact"/>
            </w:pPr>
            <w:r>
              <w:t xml:space="preserve">Curante</w:t>
            </w:r>
          </w:p>
        </w:tc>
        <w:tc>
          <w:tcPr/>
          <w:p>
            <w:pPr>
              <w:pStyle w:val="Compact"/>
            </w:pPr>
            <w:r>
              <w:t xml:space="preserve">Invio, non attendere</w:t>
            </w:r>
          </w:p>
        </w:tc>
        <w:tc>
          <w:tcPr/>
          <w:p>
            <w:pPr>
              <w:pStyle w:val="Compact"/>
            </w:pPr>
            <w:r>
              <w:t xml:space="preserve">ROSSO</w:t>
            </w:r>
          </w:p>
        </w:tc>
      </w:tr>
      <w:tr>
        <w:tc>
          <w:tcPr/>
          <w:p>
            <w:pPr>
              <w:pStyle w:val="Compact"/>
            </w:pPr>
            <w:r>
              <w:t xml:space="preserve">Deviazione o dolore nuovi su osso fragile</w:t>
            </w:r>
          </w:p>
        </w:tc>
        <w:tc>
          <w:tcPr/>
          <w:p>
            <w:pPr>
              <w:pStyle w:val="Compact"/>
            </w:pPr>
            <w:r>
              <w:t xml:space="preserve">Curante</w:t>
            </w:r>
          </w:p>
        </w:tc>
        <w:tc>
          <w:tcPr/>
          <w:p>
            <w:pPr>
              <w:pStyle w:val="Compact"/>
            </w:pPr>
            <w:r>
              <w:t xml:space="preserve">Invio, non attendere</w:t>
            </w:r>
          </w:p>
        </w:tc>
        <w:tc>
          <w:tcPr/>
          <w:p>
            <w:pPr>
              <w:pStyle w:val="Compact"/>
            </w:pPr>
            <w:r>
              <w:t xml:space="preserve">ROSSO</w:t>
            </w:r>
          </w:p>
        </w:tc>
      </w:tr>
      <w:tr>
        <w:tc>
          <w:tcPr/>
          <w:p>
            <w:pPr>
              <w:pStyle w:val="Compact"/>
            </w:pPr>
            <w:r>
              <w:t xml:space="preserve">Piega nuova con segni parkinsoniani</w:t>
            </w:r>
          </w:p>
        </w:tc>
        <w:tc>
          <w:tcPr/>
          <w:p>
            <w:pPr>
              <w:pStyle w:val="Compact"/>
            </w:pPr>
            <w:r>
              <w:t xml:space="preserve">Neurologo</w:t>
            </w:r>
          </w:p>
        </w:tc>
        <w:tc>
          <w:tcPr/>
          <w:p>
            <w:pPr>
              <w:pStyle w:val="Compact"/>
            </w:pPr>
            <w:r>
              <w:t xml:space="preserve">Invio, non attendere</w:t>
            </w:r>
          </w:p>
        </w:tc>
        <w:tc>
          <w:tcPr/>
          <w:p>
            <w:pPr>
              <w:pStyle w:val="Compact"/>
            </w:pPr>
            <w:r>
              <w:t xml:space="preserve">ROSSO</w:t>
            </w:r>
          </w:p>
        </w:tc>
      </w:tr>
      <w:tr>
        <w:tc>
          <w:tcPr/>
          <w:p>
            <w:pPr>
              <w:pStyle w:val="Compact"/>
            </w:pPr>
            <w:r>
              <w:t xml:space="preserve">Testa che cade, deglutizione, fatica serale</w:t>
            </w:r>
          </w:p>
        </w:tc>
        <w:tc>
          <w:tcPr/>
          <w:p>
            <w:pPr>
              <w:pStyle w:val="Compact"/>
            </w:pPr>
            <w:r>
              <w:t xml:space="preserve">Neurologo, o PS se fiato corto a riposo</w:t>
            </w:r>
          </w:p>
        </w:tc>
        <w:tc>
          <w:tcPr/>
          <w:p>
            <w:pPr>
              <w:pStyle w:val="Compact"/>
            </w:pPr>
            <w:r>
              <w:t xml:space="preserve">Urgente</w:t>
            </w:r>
          </w:p>
        </w:tc>
        <w:tc>
          <w:tcPr/>
          <w:p>
            <w:pPr>
              <w:pStyle w:val="Compact"/>
            </w:pPr>
            <w:r>
              <w:t xml:space="preserve">ROSSO</w:t>
            </w:r>
          </w:p>
        </w:tc>
      </w:tr>
      <w:tr>
        <w:tc>
          <w:tcPr/>
          <w:p>
            <w:pPr>
              <w:pStyle w:val="Compact"/>
            </w:pPr>
            <w:r>
              <w:t xml:space="preserve">Deviazione dopo farmaco antidopaminergico</w:t>
            </w:r>
          </w:p>
        </w:tc>
        <w:tc>
          <w:tcPr/>
          <w:p>
            <w:pPr>
              <w:pStyle w:val="Compact"/>
            </w:pPr>
            <w:r>
              <w:t xml:space="preserve">Prescrittore</w:t>
            </w:r>
          </w:p>
        </w:tc>
        <w:tc>
          <w:tcPr/>
          <w:p>
            <w:pPr>
              <w:pStyle w:val="Compact"/>
            </w:pPr>
            <w:r>
              <w:t xml:space="preserve">Invio, non attendere</w:t>
            </w:r>
          </w:p>
        </w:tc>
        <w:tc>
          <w:tcPr/>
          <w:p>
            <w:pPr>
              <w:pStyle w:val="Compact"/>
            </w:pPr>
            <w:r>
              <w:t xml:space="preserve">ROSSO</w:t>
            </w:r>
          </w:p>
        </w:tc>
      </w:tr>
      <w:tr>
        <w:tc>
          <w:tcPr/>
          <w:p>
            <w:pPr>
              <w:pStyle w:val="Compact"/>
            </w:pPr>
            <w:r>
              <w:t xml:space="preserve">Adolescente in crescita, curva e dolore</w:t>
            </w:r>
          </w:p>
        </w:tc>
        <w:tc>
          <w:tcPr/>
          <w:p>
            <w:pPr>
              <w:pStyle w:val="Compact"/>
            </w:pPr>
            <w:r>
              <w:t xml:space="preserve">Ortopedico</w:t>
            </w:r>
          </w:p>
        </w:tc>
        <w:tc>
          <w:tcPr/>
          <w:p>
            <w:pPr>
              <w:pStyle w:val="Compact"/>
            </w:pPr>
            <w:r>
              <w:t xml:space="preserve">Invio, non attendere</w:t>
            </w:r>
          </w:p>
        </w:tc>
        <w:tc>
          <w:tcPr/>
          <w:p>
            <w:pPr>
              <w:pStyle w:val="Compact"/>
            </w:pPr>
            <w:r>
              <w:t xml:space="preserve">ROSSO</w:t>
            </w:r>
          </w:p>
        </w:tc>
      </w:tr>
      <w:tr>
        <w:tc>
          <w:tcPr/>
          <w:p>
            <w:pPr>
              <w:pStyle w:val="Compact"/>
            </w:pPr>
            <w:r>
              <w:t xml:space="preserve">Quadro infiammatorio, esordio prima dei 45 anni</w:t>
            </w:r>
          </w:p>
        </w:tc>
        <w:tc>
          <w:tcPr/>
          <w:p>
            <w:pPr>
              <w:pStyle w:val="Compact"/>
            </w:pPr>
            <w:r>
              <w:t xml:space="preserve">Reumatologo</w:t>
            </w:r>
          </w:p>
        </w:tc>
        <w:tc>
          <w:tcPr/>
          <w:p>
            <w:pPr>
              <w:pStyle w:val="Compact"/>
            </w:pPr>
            <w:r>
              <w:t xml:space="preserve">Invio, non attendere</w:t>
            </w:r>
          </w:p>
        </w:tc>
        <w:tc>
          <w:tcPr/>
          <w:p>
            <w:pPr>
              <w:pStyle w:val="Compact"/>
            </w:pPr>
            <w:r>
              <w:t xml:space="preserve">GIALLO prioritario</w:t>
            </w:r>
          </w:p>
        </w:tc>
      </w:tr>
      <w:tr>
        <w:tc>
          <w:tcPr/>
          <w:p>
            <w:pPr>
              <w:pStyle w:val="Compact"/>
            </w:pPr>
            <w:r>
              <w:t xml:space="preserve">Osteoporosi nota, senza deviazione né dolore nuovi</w:t>
            </w:r>
          </w:p>
        </w:tc>
        <w:tc>
          <w:tcPr/>
          <w:p>
            <w:pPr>
              <w:pStyle w:val="Compact"/>
            </w:pPr>
            <w:r>
              <w:t xml:space="preserve">Curante</w:t>
            </w:r>
          </w:p>
        </w:tc>
        <w:tc>
          <w:tcPr/>
          <w:p>
            <w:pPr>
              <w:pStyle w:val="Compact"/>
            </w:pPr>
            <w:r>
              <w:t xml:space="preserve">Invio programmato</w:t>
            </w:r>
          </w:p>
        </w:tc>
        <w:tc>
          <w:tcPr/>
          <w:p>
            <w:pPr>
              <w:pStyle w:val="Compact"/>
            </w:pPr>
            <w:r>
              <w:t xml:space="preserve">GIALLO prioritario</w:t>
            </w:r>
          </w:p>
        </w:tc>
      </w:tr>
      <w:tr>
        <w:tc>
          <w:tcPr/>
          <w:p>
            <w:pPr>
              <w:pStyle w:val="Compact"/>
            </w:pPr>
            <w:r>
              <w:t xml:space="preserve">Storia oncologica remota, quadro stabile</w:t>
            </w:r>
          </w:p>
        </w:tc>
        <w:tc>
          <w:tcPr/>
          <w:p>
            <w:pPr>
              <w:pStyle w:val="Compact"/>
            </w:pPr>
            <w:r>
              <w:t xml:space="preserve">Curante</w:t>
            </w:r>
          </w:p>
        </w:tc>
        <w:tc>
          <w:tcPr/>
          <w:p>
            <w:pPr>
              <w:pStyle w:val="Compact"/>
            </w:pPr>
            <w:r>
              <w:t xml:space="preserve">Invio programmato</w:t>
            </w:r>
          </w:p>
        </w:tc>
        <w:tc>
          <w:tcPr/>
          <w:p>
            <w:pPr>
              <w:pStyle w:val="Compact"/>
            </w:pPr>
            <w:r>
              <w:t xml:space="preserve">GIALLO prioritario</w:t>
            </w:r>
          </w:p>
        </w:tc>
      </w:tr>
    </w:tbl>
    <w:p>
      <w:pPr>
        <w:pStyle w:val="BodyText"/>
      </w:pPr>
      <w:r>
        <w:rPr>
          <w:b/>
          <w:bCs/>
        </w:rPr>
        <w:t xml:space="preserve">Cinque righe da leggere per esteso.</w:t>
      </w:r>
    </w:p>
    <w:p>
      <w:pPr>
        <w:numPr>
          <w:ilvl w:val="0"/>
          <w:numId w:val="1026"/>
        </w:numPr>
      </w:pPr>
      <w:r>
        <w:rPr>
          <w:b/>
          <w:bCs/>
        </w:rPr>
        <w:t xml:space="preserve">Dolore che nessuna posizione modifica, giorno e notte.</w:t>
      </w:r>
      <w:r>
        <w:t xml:space="preserve"> </w:t>
      </w:r>
      <w:r>
        <w:t xml:space="preserve">Qui il paziente arriva per una posizione rimasta</w:t>
      </w:r>
      <w:r>
        <w:t xml:space="preserve"> </w:t>
      </w:r>
      <w:r>
        <w:rPr>
          <w:b/>
          <w:bCs/>
        </w:rPr>
        <w:t xml:space="preserve">senza</w:t>
      </w:r>
      <w:r>
        <w:t xml:space="preserve"> </w:t>
      </w:r>
      <w:r>
        <w:t xml:space="preserve">il dolore. Un dolore ancora presente che non risponde a nessun cambio di postura non appartiene a questo documento: la difesa che accompagna un generatore attivo è appropriata.</w:t>
      </w:r>
    </w:p>
    <w:p>
      <w:pPr>
        <w:numPr>
          <w:ilvl w:val="0"/>
          <w:numId w:val="1026"/>
        </w:numPr>
      </w:pPr>
      <w:r>
        <w:rPr>
          <w:b/>
          <w:bCs/>
        </w:rPr>
        <w:t xml:space="preserve">Il quadro infiammatorio.</w:t>
      </w:r>
      <w:r>
        <w:t xml:space="preserve"> </w:t>
      </w:r>
      <w:r>
        <w:t xml:space="preserve">È la riga che questa condizione rischia di mascherare. Un uomo di trentacinque anni che ha perso escursione ed è rimasto storto dopo mesi di mal di schiena è, parola per parola, il paziente di «Chi ti trova davanti». Il verso però è opposto: la difesa antalgica peggiora col movimento e migliora col riposo, la rigidità infiammatoria fa l’inverso. I cinque parametri sono esordio prima dei 45 anni, esordio insidioso, meglio col movimento, nessun sollievo col riposo, dolore notturno che migliora alzandosi. Con quattro dei cinque, la sensibilità è 79,6% e la specificità 72,4% (Sieper,</w:t>
      </w:r>
      <w:r>
        <w:t xml:space="preserve"> </w:t>
      </w:r>
      <w:r>
        <w:rPr>
          <w:i/>
          <w:iCs/>
        </w:rPr>
        <w:t xml:space="preserve">Ann Rheum Dis</w:t>
      </w:r>
      <w:r>
        <w:t xml:space="preserve"> </w:t>
      </w:r>
      <w:r>
        <w:t xml:space="preserve">2009, PMID 19147614). Il ritardo diagnostico della spondiloartrite assiale si conta in anni, e una quota la costruiscono i cicli di terapia manuale ripetuti su un dolore letto come meccanico (Hay,</w:t>
      </w:r>
      <w:r>
        <w:t xml:space="preserve"> </w:t>
      </w:r>
      <w:r>
        <w:rPr>
          <w:i/>
          <w:iCs/>
        </w:rPr>
        <w:t xml:space="preserve">Clin Rheumatol</w:t>
      </w:r>
      <w:r>
        <w:t xml:space="preserve"> </w:t>
      </w:r>
      <w:r>
        <w:t xml:space="preserve">2022, PMID 35182270). È GIALLO prioritario e non ROSSO perché il lavoro attivo non va sospeso: comunicazione prima della prima seduta, tetto a tre settimane.</w:t>
      </w:r>
    </w:p>
    <w:p>
      <w:pPr>
        <w:numPr>
          <w:ilvl w:val="0"/>
          <w:numId w:val="1026"/>
        </w:numPr>
      </w:pPr>
      <w:r>
        <w:rPr>
          <w:b/>
          <w:bCs/>
        </w:rPr>
        <w:t xml:space="preserve">Piega nuova con segni parkinsoniani, a qualunque età.</w:t>
      </w:r>
      <w:r>
        <w:t xml:space="preserve"> </w:t>
      </w:r>
      <w:r>
        <w:t xml:space="preserve">Deviazione o flessione comparsa</w:t>
      </w:r>
      <w:r>
        <w:t xml:space="preserve"> </w:t>
      </w:r>
      <w:r>
        <w:rPr>
          <w:b/>
          <w:bCs/>
        </w:rPr>
        <w:t xml:space="preserve">senza</w:t>
      </w:r>
      <w:r>
        <w:t xml:space="preserve"> </w:t>
      </w:r>
      <w:r>
        <w:t xml:space="preserve">una crisi dolorosa, con lentezza, tremore a riposo, scrittura rimpicciolita, voce più bassa o cammino che devia. Sotto i cinquant’anni la domanda sui farmaci viene prima di quella sul tremore: la sindrome di Pisa da farmaci è descritta con antipsicotici, inibitori delle colinesterasi e antiemetici, e regredisce alla sospensione (Suzuki e Matsuzaka,</w:t>
      </w:r>
      <w:r>
        <w:t xml:space="preserve"> </w:t>
      </w:r>
      <w:r>
        <w:rPr>
          <w:i/>
          <w:iCs/>
        </w:rPr>
        <w:t xml:space="preserve">CNS Drugs</w:t>
      </w:r>
      <w:r>
        <w:t xml:space="preserve"> </w:t>
      </w:r>
      <w:r>
        <w:t xml:space="preserve">2002, PMID 11888337).</w:t>
      </w:r>
    </w:p>
    <w:p>
      <w:pPr>
        <w:numPr>
          <w:ilvl w:val="0"/>
          <w:numId w:val="1026"/>
        </w:numPr>
      </w:pPr>
      <w:r>
        <w:rPr>
          <w:b/>
          <w:bCs/>
        </w:rPr>
        <w:t xml:space="preserve">Testa che cade in avanti, con disfagia o affaticamento che peggiora nella giornata.</w:t>
      </w:r>
      <w:r>
        <w:t xml:space="preserve"> </w:t>
      </w:r>
      <w:r>
        <w:t xml:space="preserve">La distingue da una difesa cervicale l’andamento orario: la difesa antalgica è peggiore al mattino, la fatica neuromuscolare verso sera. Con fiato corto a riposo o difficoltà a stare sdraiati l’uscita non è il neurologo: è il pronto soccorso.</w:t>
      </w:r>
    </w:p>
    <w:p>
      <w:pPr>
        <w:numPr>
          <w:ilvl w:val="0"/>
          <w:numId w:val="1026"/>
        </w:numPr>
      </w:pPr>
      <w:r>
        <w:rPr>
          <w:b/>
          <w:bCs/>
        </w:rPr>
        <w:t xml:space="preserve">Deviazione o dolore nuovi su osso fragile.</w:t>
      </w:r>
      <w:r>
        <w:t xml:space="preserve"> </w:t>
      </w:r>
      <w:r>
        <w:t xml:space="preserve">La riga vale allo stesso modo per il cortisone prolungato e per un trauma anche banale. Quello che la fa scattare è la comparsa</w:t>
      </w:r>
      <w:r>
        <w:t xml:space="preserve"> </w:t>
      </w:r>
      <w:r>
        <w:rPr>
          <w:b/>
          <w:bCs/>
        </w:rPr>
        <w:t xml:space="preserve">recente</w:t>
      </w:r>
      <w:r>
        <w:t xml:space="preserve"> </w:t>
      </w:r>
      <w:r>
        <w:t xml:space="preserve">di una piega o di un dolore su un osso che si sa fragile. Non è l’osteoporosi in sé, che da sola sta due righe più in basso.</w:t>
      </w:r>
    </w:p>
    <w:p>
      <w:pPr>
        <w:pStyle w:val="FirstParagraph"/>
      </w:pPr>
      <w:r>
        <w:rPr>
          <w:b/>
          <w:bCs/>
        </w:rPr>
        <w:t xml:space="preserve">Una nota sull’osso fragile.</w:t>
      </w:r>
      <w:r>
        <w:t xml:space="preserve"> </w:t>
      </w:r>
      <w:r>
        <w:t xml:space="preserve">Dopo una frattura vertebrale, il 19,2% delle donne ne subisce un’altra entro un anno (Lindsay,</w:t>
      </w:r>
      <w:r>
        <w:t xml:space="preserve"> </w:t>
      </w:r>
      <w:r>
        <w:rPr>
          <w:i/>
          <w:iCs/>
        </w:rPr>
        <w:t xml:space="preserve">JAMA</w:t>
      </w:r>
      <w:r>
        <w:t xml:space="preserve"> </w:t>
      </w:r>
      <w:r>
        <w:t xml:space="preserve">2001, PMID 11176842). E nella lettura locale il 34% delle fratture vertebrali non viene refertato, in donne fra i 65 e gli 80 anni con osteoporosi (Delmas,</w:t>
      </w:r>
      <w:r>
        <w:t xml:space="preserve"> </w:t>
      </w:r>
      <w:r>
        <w:rPr>
          <w:i/>
          <w:iCs/>
        </w:rPr>
        <w:t xml:space="preserve">J Bone Miner Res</w:t>
      </w:r>
      <w:r>
        <w:t xml:space="preserve"> </w:t>
      </w:r>
      <w:r>
        <w:t xml:space="preserve">2005, PMID 15765173). In quella paziente, la frase</w:t>
      </w:r>
      <w:r>
        <w:t xml:space="preserve"> </w:t>
      </w:r>
      <w:r>
        <w:rPr>
          <w:i/>
          <w:iCs/>
        </w:rPr>
        <w:t xml:space="preserve">“la radiografia ha escluso il grosso”</w:t>
      </w:r>
      <w:r>
        <w:t xml:space="preserve"> </w:t>
      </w:r>
      <w:r>
        <w:t xml:space="preserve">non è un’esclusione.</w:t>
      </w:r>
    </w:p>
    <w:bookmarkEnd w:id="48"/>
    <w:bookmarkStart w:id="49" w:name="il-cancello-dingresso"/>
    <w:p>
      <w:pPr>
        <w:pStyle w:val="Heading3"/>
      </w:pPr>
      <w:r>
        <w:t xml:space="preserve">Il cancello d’ingresso</w:t>
      </w:r>
    </w:p>
    <w:p>
      <w:pPr>
        <w:pStyle w:val="FirstParagraph"/>
      </w:pPr>
      <w:r>
        <w:t xml:space="preserve">Il cancello stabilisce</w:t>
      </w:r>
      <w:r>
        <w:t xml:space="preserve"> </w:t>
      </w:r>
      <w:r>
        <w:rPr>
          <w:b/>
          <w:bCs/>
        </w:rPr>
        <w:t xml:space="preserve">quale delle quattro situazioni hai davanti</w:t>
      </w:r>
      <w:r>
        <w:t xml:space="preserve">, perché in ciascuna il tuo comportamento è diverso. Il mandato</w:t>
      </w:r>
      <w:r>
        <w:t xml:space="preserve"> </w:t>
      </w:r>
      <w:r>
        <w:rPr>
          <w:b/>
          <w:bCs/>
        </w:rPr>
        <w:t xml:space="preserve">clinico</w:t>
      </w:r>
      <w:r>
        <w:t xml:space="preserve"> </w:t>
      </w:r>
      <w:r>
        <w:t xml:space="preserve">nasce da due cose: un reperto disfunzionale che hai trovato e documentato, e un marker che si muove quando lo tratti.</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FirstParagraph"/>
      </w:pPr>
      <w:r>
        <w:t xml:space="preserve">Se hai quelli, hai un motivo per lavorare.</w:t>
      </w:r>
      <w:r>
        <w:t xml:space="preserve"> </w:t>
      </w:r>
      <w:r>
        <w:rPr>
          <w:b/>
          <w:bCs/>
        </w:rPr>
        <w:t xml:space="preserve">Se non hai quelli, non hai un motivo per lavorare nemmeno con la diagnosi in mano.</w:t>
      </w:r>
      <w:r>
        <w:t xml:space="preserve"> </w:t>
      </w:r>
      <w:r>
        <w:t xml:space="preserve">E il contrappeso va detto insieme:</w:t>
      </w:r>
      <w:r>
        <w:t xml:space="preserve"> </w:t>
      </w:r>
      <w:r>
        <w:rPr>
          <w:b/>
          <w:bCs/>
        </w:rPr>
        <w:t xml:space="preserve">un reperto positivo giustifica il tuo lavoro, non sostituisce l’inquadramento medico.</w:t>
      </w:r>
      <w:r>
        <w:t xml:space="preserve"> </w:t>
      </w:r>
      <w:r>
        <w:t xml:space="preserve">Le due cose convivono, e si dicono al paziente come conviventi. La</w:t>
      </w:r>
      <w:r>
        <w:t xml:space="preserve"> </w:t>
      </w:r>
      <w:r>
        <w:rPr>
          <w:b/>
          <w:bCs/>
        </w:rPr>
        <w:t xml:space="preserve">cornice professionale</w:t>
      </w:r>
      <w:r>
        <w:t xml:space="preserve"> </w:t>
      </w:r>
      <w:r>
        <w:t xml:space="preserve">resta quella del profilo dell’osteopata definito dal DPR 131/2021: atto con tecniche esclusivamente manuali, non invasive ed esterne, e diagnosi riservata al medico. Si opera in riferimento alla diagnosi di competenza medica, e quando l’inquadramento manca il canale medico si attiva</w:t>
      </w:r>
      <w:r>
        <w:t xml:space="preserve"> </w:t>
      </w:r>
      <w:r>
        <w:rPr>
          <w:b/>
          <w:bCs/>
        </w:rPr>
        <w:t xml:space="preserve">contestualmente</w:t>
      </w:r>
      <w:r>
        <w:t xml:space="preserve"> </w:t>
      </w:r>
      <w:r>
        <w:t xml:space="preserve">al tuo lavoro, non dopo.</w:t>
      </w:r>
    </w:p>
    <w:p>
      <w:pPr>
        <w:pStyle w:val="BodyText"/>
      </w:pPr>
      <w:r>
        <w:rPr>
          <w:b/>
          <w:bCs/>
        </w:rPr>
        <w:t xml:space="preserve">ROSSO — Stop.</w:t>
      </w:r>
      <w:r>
        <w:t xml:space="preserve"> </w:t>
      </w:r>
      <w:r>
        <w:t xml:space="preserve">Basta una sola riga rossa. Non si apre un ciclo, non si rimanda, e il paziente esce con un’indicazione medica</w:t>
      </w:r>
      <w:r>
        <w:t xml:space="preserve"> </w:t>
      </w:r>
      <w:r>
        <w:rPr>
          <w:b/>
          <w:bCs/>
        </w:rPr>
        <w:t xml:space="preserve">esplicita e scritta</w:t>
      </w:r>
      <w:r>
        <w:t xml:space="preserve"> </w:t>
      </w:r>
      <w:r>
        <w:t xml:space="preserve">e con i tempi dichiarati.</w:t>
      </w:r>
    </w:p>
    <w:p>
      <w:pPr>
        <w:pStyle w:val="Compact"/>
        <w:numPr>
          <w:ilvl w:val="0"/>
          <w:numId w:val="1027"/>
        </w:numPr>
      </w:pPr>
      <w:r>
        <w:t xml:space="preserve">Righe con uscita</w:t>
      </w:r>
      <w:r>
        <w:t xml:space="preserve"> </w:t>
      </w:r>
      <w:r>
        <w:rPr>
          <w:b/>
          <w:bCs/>
        </w:rPr>
        <w:t xml:space="preserve">112, Pronto soccorso o Urgente: nessun trattamento nella stessa seduta.</w:t>
      </w:r>
      <w:r>
        <w:t xml:space="preserve"> </w:t>
      </w:r>
      <w:r>
        <w:t xml:space="preserve">La seduta finisce lì.</w:t>
      </w:r>
    </w:p>
    <w:p>
      <w:pPr>
        <w:pStyle w:val="Compact"/>
        <w:numPr>
          <w:ilvl w:val="0"/>
          <w:numId w:val="1027"/>
        </w:numPr>
      </w:pPr>
      <w:r>
        <w:t xml:space="preserve">Altre righe ROSSO: una</w:t>
      </w:r>
      <w:r>
        <w:t xml:space="preserve"> </w:t>
      </w:r>
      <w:r>
        <w:rPr>
          <w:b/>
          <w:bCs/>
        </w:rPr>
        <w:t xml:space="preserve">disfunzione somatica</w:t>
      </w:r>
      <w:r>
        <w:t xml:space="preserve"> </w:t>
      </w:r>
      <w:r>
        <w:t xml:space="preserve">di altro distretto, estranea alla piega e senza relazione con la riga rossa, può essere trattata</w:t>
      </w:r>
      <w:r>
        <w:t xml:space="preserve"> </w:t>
      </w:r>
      <w:r>
        <w:rPr>
          <w:b/>
          <w:bCs/>
        </w:rPr>
        <w:t xml:space="preserve">soltanto dopo</w:t>
      </w:r>
      <w:r>
        <w:t xml:space="preserve"> </w:t>
      </w:r>
      <w:r>
        <w:t xml:space="preserve">che l’indicazione medica scritta è stata consegnata al paziente e annotata in cartella. La postura non è il bersaglio, e lo si scrive.</w:t>
      </w:r>
    </w:p>
    <w:p>
      <w:pPr>
        <w:pStyle w:val="Compact"/>
        <w:numPr>
          <w:ilvl w:val="0"/>
          <w:numId w:val="1027"/>
        </w:numPr>
      </w:pPr>
      <w:r>
        <w:rPr>
          <w:b/>
          <w:bCs/>
        </w:rPr>
        <w:t xml:space="preserve">Nessun reperto positivo, in nessun caso, sostituisce o rinvia questa uscita.</w:t>
      </w:r>
    </w:p>
    <w:p>
      <w:pPr>
        <w:pStyle w:val="FirstParagraph"/>
      </w:pPr>
      <w:r>
        <w:rPr>
          <w:b/>
          <w:bCs/>
        </w:rPr>
        <w:t xml:space="preserve">GIALLO — Si lavora, in parallelo.</w:t>
      </w:r>
      <w:r>
        <w:t xml:space="preserve"> </w:t>
      </w:r>
      <w:r>
        <w:t xml:space="preserve">Nessuna bandiera rossa, inquadramento assente o incompleto. È la situazione più frequente, e non è un motivo per rimandarlo fuori. Quattro condizioni verificabili.</w:t>
      </w:r>
    </w:p>
    <w:p>
      <w:pPr>
        <w:pStyle w:val="Compact"/>
        <w:numPr>
          <w:ilvl w:val="0"/>
          <w:numId w:val="1028"/>
        </w:numPr>
      </w:pPr>
      <w:r>
        <w:rPr>
          <w:b/>
          <w:bCs/>
        </w:rPr>
        <w:t xml:space="preserve">Un reperto tuo, positivo e scritto in cartella:</w:t>
      </w:r>
      <w:r>
        <w:t xml:space="preserve"> </w:t>
      </w:r>
      <w:r>
        <w:t xml:space="preserve">escursione</w:t>
      </w:r>
      <w:r>
        <w:t xml:space="preserve"> </w:t>
      </w:r>
      <w:r>
        <w:rPr>
          <w:b/>
          <w:bCs/>
        </w:rPr>
        <w:t xml:space="preserve">regionale in gradi con inclinometro</w:t>
      </w:r>
      <w:r>
        <w:t xml:space="preserve">, distanza dita-suolo, differenza fra i lati in inclinazione, test di provocazione positivi, tempo su un compito funzionale, soglia algometrica.</w:t>
      </w:r>
      <w:r>
        <w:t xml:space="preserve"> </w:t>
      </w:r>
      <w:r>
        <w:rPr>
          <w:b/>
          <w:bCs/>
        </w:rPr>
        <w:t xml:space="preserve">La palpazione dei tessuti molli e il giudizio a occhio sulla deviazione restano orientamento e non fondano il mandato</w:t>
      </w:r>
      <w:r>
        <w:t xml:space="preserve"> </w:t>
      </w:r>
      <w:r>
        <w:t xml:space="preserve">— il secondo perché fra due colleghi non è riproducibile (Werneke, 2014, PMID 24253786).</w:t>
      </w:r>
    </w:p>
    <w:p>
      <w:pPr>
        <w:pStyle w:val="Compact"/>
        <w:numPr>
          <w:ilvl w:val="0"/>
          <w:numId w:val="1028"/>
        </w:numPr>
      </w:pPr>
      <w:r>
        <w:rPr>
          <w:b/>
          <w:bCs/>
        </w:rPr>
        <w:t xml:space="preserve">Il paziente sa cosa tratti e cosa no.</w:t>
      </w:r>
      <w:r>
        <w:t xml:space="preserve"> </w:t>
      </w:r>
      <w:r>
        <w:t xml:space="preserve">Frase da usare:</w:t>
      </w:r>
      <w:r>
        <w:t xml:space="preserve"> </w:t>
      </w:r>
      <w:r>
        <w:rPr>
          <w:i/>
          <w:iCs/>
        </w:rPr>
        <w:t xml:space="preserve">«io lavoro sulla componente meccanica che ho trovato — quanto movimento hai e da che parte lo perdi. Perché il corpo sia rimasto in questa posizione va comunque inquadrato dal tuo medico, e nel frattempo io non aspetto.»</w:t>
      </w:r>
    </w:p>
    <w:p>
      <w:pPr>
        <w:pStyle w:val="Compact"/>
        <w:numPr>
          <w:ilvl w:val="0"/>
          <w:numId w:val="1028"/>
        </w:numPr>
      </w:pPr>
      <w:r>
        <w:rPr>
          <w:b/>
          <w:bCs/>
        </w:rPr>
        <w:t xml:space="preserve">Canale medico attivato senza interrompere il lavoro:</w:t>
      </w:r>
      <w:r>
        <w:t xml:space="preserve"> </w:t>
      </w:r>
      <w:r>
        <w:t xml:space="preserve">una comunicazione scritta al curante, non un rinvio del paziente.</w:t>
      </w:r>
    </w:p>
    <w:p>
      <w:pPr>
        <w:pStyle w:val="Compact"/>
        <w:numPr>
          <w:ilvl w:val="0"/>
          <w:numId w:val="1028"/>
        </w:numPr>
      </w:pPr>
      <w:r>
        <w:rPr>
          <w:b/>
          <w:bCs/>
        </w:rPr>
        <w:t xml:space="preserve">Tempo definito, contato in calendario e non in sedute.</w:t>
      </w:r>
      <w:r>
        <w:t xml:space="preserve"> </w:t>
      </w:r>
      <w:r>
        <w:t xml:space="preserve">La data di revisione si scrive in cartella il giorno in cui si apre il GIALLO, e cade entro</w:t>
      </w:r>
      <w:r>
        <w:t xml:space="preserve"> </w:t>
      </w:r>
      <w:r>
        <w:rPr>
          <w:b/>
          <w:bCs/>
        </w:rPr>
        <w:t xml:space="preserve">sei settimane</w:t>
      </w:r>
      <w:r>
        <w:t xml:space="preserve"> </w:t>
      </w:r>
      <w:r>
        <w:t xml:space="preserve">dalla prima seduta. Il numero di sedute lo decide la Procedura. Il tetto in settimane vive qui, perché un paziente che dirada gli appuntamenti non fa scadere niente.</w:t>
      </w:r>
    </w:p>
    <w:p>
      <w:pPr>
        <w:pStyle w:val="FirstParagraph"/>
      </w:pPr>
      <w:r>
        <w:rPr>
          <w:b/>
          <w:bCs/>
        </w:rPr>
        <w:t xml:space="preserve">Se il tempo scade e il marker non si è mosso</w:t>
      </w:r>
      <w:r>
        <w:t xml:space="preserve">, la prima domanda non è se l’ipotesi era sbagliata. È se la parte attiva è stata fatta, perché fino al 70% dei pazienti non esegue l’esercizio domiciliare prescritto (Beinart,</w:t>
      </w:r>
      <w:r>
        <w:t xml:space="preserve"> </w:t>
      </w:r>
      <w:r>
        <w:rPr>
          <w:i/>
          <w:iCs/>
        </w:rPr>
        <w:t xml:space="preserve">Spine J</w:t>
      </w:r>
      <w:r>
        <w:t xml:space="preserve"> </w:t>
      </w:r>
      <w:r>
        <w:t xml:space="preserve">2013, PMID 24169445). Se è stata fatta, il tuo reperto non era il dominante, e la spinta sul canale medico da parallela diventa prioritaria.</w:t>
      </w:r>
    </w:p>
    <w:p>
      <w:pPr>
        <w:pStyle w:val="BodyText"/>
      </w:pPr>
      <w:r>
        <w:rPr>
          <w:b/>
          <w:bCs/>
        </w:rPr>
        <w:t xml:space="preserve">GIALLO prioritario — Si lavora, con due condizioni in più.</w:t>
      </w:r>
      <w:r>
        <w:t xml:space="preserve"> </w:t>
      </w:r>
      <w:r>
        <w:t xml:space="preserve">Vale per le righe marcate così e per le situazioni note e stabili: storia oncologica remota con quadro stabile,</w:t>
      </w:r>
      <w:r>
        <w:t xml:space="preserve"> </w:t>
      </w:r>
      <w:r>
        <w:rPr>
          <w:b/>
          <w:bCs/>
        </w:rPr>
        <w:t xml:space="preserve">osso fragile documentato con quadro stabile e nessuna deviazione né dolore comparsi di recente</w:t>
      </w:r>
      <w:r>
        <w:t xml:space="preserve">, terapia anticoagulante. Restano le quattro condizioni del GIALLO, e se ne aggiungono due: la comunicazione al curante parte</w:t>
      </w:r>
      <w:r>
        <w:t xml:space="preserve"> </w:t>
      </w:r>
      <w:r>
        <w:rPr>
          <w:b/>
          <w:bCs/>
        </w:rPr>
        <w:t xml:space="preserve">prima</w:t>
      </w:r>
      <w:r>
        <w:t xml:space="preserve"> </w:t>
      </w:r>
      <w:r>
        <w:t xml:space="preserve">della prima seduta, e la condizione va</w:t>
      </w:r>
      <w:r>
        <w:t xml:space="preserve"> </w:t>
      </w:r>
      <w:r>
        <w:rPr>
          <w:b/>
          <w:bCs/>
        </w:rPr>
        <w:t xml:space="preserve">nominata in cartella</w:t>
      </w:r>
      <w:r>
        <w:t xml:space="preserve"> </w:t>
      </w:r>
      <w:r>
        <w:t xml:space="preserve">al momento di iniziare. Il tetto si dimezza a</w:t>
      </w:r>
      <w:r>
        <w:t xml:space="preserve"> </w:t>
      </w:r>
      <w:r>
        <w:rPr>
          <w:b/>
          <w:bCs/>
        </w:rPr>
        <w:t xml:space="preserve">tre settimane</w:t>
      </w:r>
      <w:r>
        <w:t xml:space="preserve">. Sull’anticoagulante vale la regola generale: si nomina e si comunica, non si valuta.</w:t>
      </w:r>
    </w:p>
    <w:p>
      <w:pPr>
        <w:pStyle w:val="BodyText"/>
      </w:pPr>
      <w:r>
        <w:rPr>
          <w:b/>
          <w:bCs/>
        </w:rPr>
        <w:t xml:space="preserve">VERDE — Si procede.</w:t>
      </w:r>
      <w:r>
        <w:t xml:space="preserve"> </w:t>
      </w:r>
      <w:r>
        <w:t xml:space="preserve">Nessuna riga rossa, e una di queste tre condizioni: la piega è già stata valutata dal medico</w:t>
      </w:r>
      <w:r>
        <w:t xml:space="preserve"> </w:t>
      </w:r>
      <w:r>
        <w:rPr>
          <w:b/>
          <w:bCs/>
        </w:rPr>
        <w:t xml:space="preserve">dopo</w:t>
      </w:r>
      <w:r>
        <w:t xml:space="preserve"> </w:t>
      </w:r>
      <w:r>
        <w:t xml:space="preserve">la crisi; imaging o visita specialistica sono stati eseguiti e sono coerenti con l’episodio d’origine; il ciclo di fisioterapia sull’origine è già concluso. Il ciclo si apre secondo Procedura. Restano il reperto scritto in cartella e la scadenza qui sotto: il VERDE toglie il canale medico da attivare, non la documentazione.</w:t>
      </w:r>
    </w:p>
    <w:p>
      <w:pPr>
        <w:pStyle w:val="BodyText"/>
      </w:pPr>
      <w:r>
        <w:rPr>
          <w:b/>
          <w:bCs/>
        </w:rPr>
        <w:t xml:space="preserve">La scadenza.</w:t>
      </w:r>
      <w:r>
        <w:t xml:space="preserve"> </w:t>
      </w:r>
      <w:r>
        <w:t xml:space="preserve">L’inquadramento</w:t>
      </w:r>
      <w:r>
        <w:t xml:space="preserve"> </w:t>
      </w:r>
      <w:r>
        <w:rPr>
          <w:b/>
          <w:bCs/>
        </w:rPr>
        <w:t xml:space="preserve">decade</w:t>
      </w:r>
      <w:r>
        <w:t xml:space="preserve"> </w:t>
      </w:r>
      <w:r>
        <w:t xml:space="preserve">se il sintomo cambia carattere, sede o intensità rispetto all’ultima valutazione medica. Si torna al triage dall’inizio.</w:t>
      </w:r>
    </w:p>
    <w:p>
      <w:pPr>
        <w:pStyle w:val="BodyText"/>
      </w:pPr>
      <w:r>
        <w:rPr>
          <w:b/>
          <w:bCs/>
        </w:rPr>
        <w:t xml:space="preserve">Perché quattro uscite e non due.</w:t>
      </w:r>
      <w:r>
        <w:t xml:space="preserve"> </w:t>
      </w:r>
      <w:r>
        <w:rPr>
          <w:b/>
          <w:bCs/>
        </w:rPr>
        <w:t xml:space="preserve">Una regola scritta e disattesa vale meno di nessuna regola, perché fa credere che un controllo esista.</w:t>
      </w:r>
      <w:r>
        <w:t xml:space="preserve"> </w:t>
      </w:r>
      <w:r>
        <w:t xml:space="preserve">Il ROSSO qui resta assolutamente rigido e non ha eccezioni. Quello che rende difendibile il GIALLO non è un allentamento: sono le quattro cose scritte — reperto, marker, canale medico, tempo — dove prima non ce n’era nessuna.</w:t>
      </w:r>
    </w:p>
    <w:bookmarkEnd w:id="49"/>
    <w:bookmarkStart w:id="50" w:name="il-confine-di-atto-su-questa-condizione"/>
    <w:p>
      <w:pPr>
        <w:pStyle w:val="Heading3"/>
      </w:pPr>
      <w:r>
        <w:t xml:space="preserve">Il confine di atto su questa condizione</w:t>
      </w:r>
    </w:p>
    <w:p>
      <w:pPr>
        <w:pStyle w:val="Compact"/>
        <w:numPr>
          <w:ilvl w:val="0"/>
          <w:numId w:val="1029"/>
        </w:numPr>
      </w:pPr>
      <w:r>
        <w:rPr>
          <w:b/>
          <w:bCs/>
        </w:rPr>
        <w:t xml:space="preserve">Produrre una misura è fuori.</w:t>
      </w:r>
      <w:r>
        <w:t xml:space="preserve"> </w:t>
      </w:r>
      <w:r>
        <w:t xml:space="preserve">Gradi di curva, gradi Cobb, millimetri di deviazione dalla verticale sacrale, lettura di una telemetria o di una posturografia.</w:t>
      </w:r>
    </w:p>
    <w:p>
      <w:pPr>
        <w:pStyle w:val="Compact"/>
        <w:numPr>
          <w:ilvl w:val="0"/>
          <w:numId w:val="1029"/>
        </w:numPr>
      </w:pPr>
      <w:r>
        <w:rPr>
          <w:b/>
          <w:bCs/>
        </w:rPr>
        <w:t xml:space="preserve">Provocare una risposta è nostro:</w:t>
      </w:r>
      <w:r>
        <w:t xml:space="preserve"> </w:t>
      </w:r>
      <w:r>
        <w:t xml:space="preserve">chiedere un movimento e misurare cosa cambia, cronometrare il gesto evitato. L’esito si scrive</w:t>
      </w:r>
      <w:r>
        <w:t xml:space="preserve"> </w:t>
      </w:r>
      <w:r>
        <w:rPr>
          <w:b/>
          <w:bCs/>
        </w:rPr>
        <w:t xml:space="preserve">nell’unità del marker</w:t>
      </w:r>
      <w:r>
        <w:t xml:space="preserve"> </w:t>
      </w:r>
      <w:r>
        <w:t xml:space="preserve">— centimetri, gradi di escursione regionale, chilogrammi per centimetro quadrato, secondi —</w:t>
      </w:r>
      <w:r>
        <w:t xml:space="preserve"> </w:t>
      </w:r>
      <w:r>
        <w:rPr>
          <w:b/>
          <w:bCs/>
        </w:rPr>
        <w:t xml:space="preserve">mai in gradi di deviazione</w:t>
      </w:r>
      <w:r>
        <w:t xml:space="preserve">. La ragione non è che qualcuno abbia dimostrato che la postura non si sposta. È che quella misura, fra due esaminatori, non significa la stessa cosa (Werneke, 2014). Un esito non riproducibile fra colleghi non è un esito.</w:t>
      </w:r>
    </w:p>
    <w:p>
      <w:pPr>
        <w:pStyle w:val="Compact"/>
        <w:numPr>
          <w:ilvl w:val="0"/>
          <w:numId w:val="1029"/>
        </w:numPr>
      </w:pPr>
      <w:r>
        <w:rPr>
          <w:b/>
          <w:bCs/>
        </w:rPr>
        <w:t xml:space="preserve">Due frasi sono fuori perimetro.</w:t>
      </w:r>
      <w:r>
        <w:t xml:space="preserve"> </w:t>
      </w:r>
      <w:r>
        <w:rPr>
          <w:i/>
          <w:iCs/>
        </w:rPr>
        <w:t xml:space="preserve">«È solo un atteggiamento antalgico»</w:t>
      </w:r>
      <w:r>
        <w:t xml:space="preserve"> </w:t>
      </w:r>
      <w:r>
        <w:t xml:space="preserve">è un’esclusione diagnostica, ed è la più pericolosa: manda a casa senza inquadramento la piega neurologica e la frattura.</w:t>
      </w:r>
      <w:r>
        <w:t xml:space="preserve"> </w:t>
      </w:r>
      <w:r>
        <w:rPr>
          <w:i/>
          <w:iCs/>
        </w:rPr>
        <w:t xml:space="preserve">«Ti raddrizziamo»</w:t>
      </w:r>
      <w:r>
        <w:t xml:space="preserve"> </w:t>
      </w:r>
      <w:r>
        <w:t xml:space="preserve">dichiara come obiettivo una grandezza che non sai misurare in modo riproducibile, e che nessuno studio su questa condizione ha mostrato di spostare.</w:t>
      </w:r>
    </w:p>
    <w:bookmarkEnd w:id="50"/>
    <w:bookmarkStart w:id="51" w:name="X1ac5a1b3cdf7e22e51df529af64ae60c55cc369"/>
    <w:p>
      <w:pPr>
        <w:pStyle w:val="Heading3"/>
      </w:pPr>
      <w:r>
        <w:t xml:space="preserve">Cosa dichiari nel consenso, su questa condizione</w:t>
      </w:r>
    </w:p>
    <w:p>
      <w:pPr>
        <w:pStyle w:val="Compact"/>
        <w:numPr>
          <w:ilvl w:val="0"/>
          <w:numId w:val="1030"/>
        </w:numPr>
      </w:pPr>
      <w:r>
        <w:t xml:space="preserve">L’oggetto del trattamento è il</w:t>
      </w:r>
      <w:r>
        <w:t xml:space="preserve"> </w:t>
      </w:r>
      <w:r>
        <w:rPr>
          <w:b/>
          <w:bCs/>
        </w:rPr>
        <w:t xml:space="preserve">movimento disponibile e la tolleranza al carico</w:t>
      </w:r>
      <w:r>
        <w:t xml:space="preserve">, non la correzione della posizione. La posizione non è l’obiettivo dichiarato, e non sarà la misura del risultato.</w:t>
      </w:r>
    </w:p>
    <w:p>
      <w:pPr>
        <w:pStyle w:val="Compact"/>
        <w:numPr>
          <w:ilvl w:val="0"/>
          <w:numId w:val="1030"/>
        </w:numPr>
      </w:pPr>
      <w:r>
        <w:t xml:space="preserve">Quanta parte dell’assetto sia ancora modificabile lo dice la valutazione nel tempo,</w:t>
      </w:r>
      <w:r>
        <w:t xml:space="preserve"> </w:t>
      </w:r>
      <w:r>
        <w:rPr>
          <w:b/>
          <w:bCs/>
        </w:rPr>
        <w:t xml:space="preserve">non la prima seduta</w:t>
      </w:r>
      <w:r>
        <w:t xml:space="preserve">. E una parte può non essere reversibile.</w:t>
      </w:r>
    </w:p>
    <w:p>
      <w:pPr>
        <w:pStyle w:val="Compact"/>
        <w:numPr>
          <w:ilvl w:val="0"/>
          <w:numId w:val="1030"/>
        </w:numPr>
      </w:pPr>
      <w:r>
        <w:t xml:space="preserve">Il lavoro comporta la</w:t>
      </w:r>
      <w:r>
        <w:t xml:space="preserve"> </w:t>
      </w:r>
      <w:r>
        <w:rPr>
          <w:b/>
          <w:bCs/>
        </w:rPr>
        <w:t xml:space="preserve">riesposizione a movimenti che il paziente ha smesso di fare</w:t>
      </w:r>
      <w:r>
        <w:t xml:space="preserve">, e un aumento temporaneo del fastidio è previsto. Insieme al fastidio previsto si dichiarano i sintomi che</w:t>
      </w:r>
      <w:r>
        <w:t xml:space="preserve"> </w:t>
      </w:r>
      <w:r>
        <w:rPr>
          <w:b/>
          <w:bCs/>
        </w:rPr>
        <w:t xml:space="preserve">non</w:t>
      </w:r>
      <w:r>
        <w:t xml:space="preserve"> </w:t>
      </w:r>
      <w:r>
        <w:t xml:space="preserve">lo sono: debolezza a una gamba, formicolio o perdita di sensibilità nella zona a contatto con la sella, difficoltà a urinare o a trattenere. In quel caso non si aspetta la seduta successiva: si va in pronto soccorso.</w:t>
      </w:r>
    </w:p>
    <w:p>
      <w:pPr>
        <w:pStyle w:val="Compact"/>
        <w:numPr>
          <w:ilvl w:val="0"/>
          <w:numId w:val="1030"/>
        </w:numPr>
      </w:pPr>
      <w:r>
        <w:t xml:space="preserve">Che, non essendoci un inquadramento medico chiuso su questa piega,</w:t>
      </w:r>
      <w:r>
        <w:t xml:space="preserve"> </w:t>
      </w:r>
      <w:r>
        <w:rPr>
          <w:b/>
          <w:bCs/>
        </w:rPr>
        <w:t xml:space="preserve">invii al medico curante una relazione scritta</w:t>
      </w:r>
      <w:r>
        <w:t xml:space="preserve"> </w:t>
      </w:r>
      <w:r>
        <w:t xml:space="preserve">con le grandezze misurate e con la riga che non hai potuto escludere. E gli dici quando la mandi.</w:t>
      </w:r>
    </w:p>
    <w:bookmarkEnd w:id="51"/>
    <w:bookmarkStart w:id="52" w:name="X32e7432f7fdb78343ffa75d3d747d6c61dce583"/>
    <w:p>
      <w:pPr>
        <w:pStyle w:val="Heading3"/>
      </w:pPr>
      <w:r>
        <w:t xml:space="preserve">Il rapporto con il prescrittore, e i farmaci</w:t>
      </w:r>
    </w:p>
    <w:p>
      <w:pPr>
        <w:pStyle w:val="FirstParagraph"/>
      </w:pPr>
      <w:r>
        <w:rPr>
          <w:b/>
          <w:bCs/>
        </w:rPr>
        <w:t xml:space="preserve">I farmaci non si commentano.</w:t>
      </w:r>
      <w:r>
        <w:t xml:space="preserve"> </w:t>
      </w:r>
      <w:r>
        <w:t xml:space="preserve">Antinfiammatori, miorilassanti, cortisonici, paracetamolo: nessuna valutazione e nessun suggerimento di modifica.</w:t>
      </w:r>
      <w:r>
        <w:t xml:space="preserve"> </w:t>
      </w:r>
      <w:r>
        <w:rPr>
          <w:b/>
          <w:bCs/>
        </w:rPr>
        <w:t xml:space="preserve">L’ortesi non è tua:</w:t>
      </w:r>
      <w:r>
        <w:t xml:space="preserve"> </w:t>
      </w:r>
      <w:r>
        <w:t xml:space="preserve">se chiede di togliere fascia o collare, decide chi le ha prescritte, e gli scrivi tu.</w:t>
      </w:r>
    </w:p>
    <w:p>
      <w:pPr>
        <w:pStyle w:val="BodyText"/>
      </w:pPr>
      <w:r>
        <w:rPr>
          <w:b/>
          <w:bCs/>
        </w:rPr>
        <w:t xml:space="preserve">Se sbagli campo</w:t>
      </w:r>
      <w:r>
        <w:t xml:space="preserve">, il danno non è un evento avverso da manovra: è il tempo. Otto settimane su una piega che era il primo segno di un quadro neurologico, o su un’anca artrosica, sono otto settimane in cui nessuno ha guardato la cosa giusta.</w:t>
      </w:r>
    </w:p>
    <w:p>
      <w:pPr>
        <w:pStyle w:val="BodyText"/>
      </w:pPr>
      <w:r>
        <w:rPr>
          <w:b/>
          <w:bCs/>
        </w:rPr>
        <w:t xml:space="preserve">Le tre cose da ricordare, più una</w:t>
      </w:r>
    </w:p>
    <w:p>
      <w:pPr>
        <w:pStyle w:val="Compact"/>
        <w:numPr>
          <w:ilvl w:val="0"/>
          <w:numId w:val="1031"/>
        </w:numPr>
      </w:pPr>
      <w:r>
        <w:t xml:space="preserve">La riga più pericolosa non è un’urgenza: è una piega comparsa senza una crisi dolorosa, ed è un quadro infiammatorio letto come meccanico.</w:t>
      </w:r>
    </w:p>
    <w:p>
      <w:pPr>
        <w:pStyle w:val="Compact"/>
        <w:numPr>
          <w:ilvl w:val="0"/>
          <w:numId w:val="1031"/>
        </w:numPr>
      </w:pPr>
      <w:r>
        <w:t xml:space="preserve">Il tuo esito si scrive in centimetri di escursione e in secondi: mai in gradi di deviazione, perché quella misura fra due colleghi non significa la stessa cosa.</w:t>
      </w:r>
    </w:p>
    <w:p>
      <w:pPr>
        <w:pStyle w:val="Compact"/>
        <w:numPr>
          <w:ilvl w:val="0"/>
          <w:numId w:val="1031"/>
        </w:numPr>
      </w:pPr>
      <w:r>
        <w:rPr>
          <w:i/>
          <w:iCs/>
        </w:rPr>
        <w:t xml:space="preserve">«È solo un atteggiamento antalgico»</w:t>
      </w:r>
      <w:r>
        <w:t xml:space="preserve"> </w:t>
      </w:r>
      <w:r>
        <w:t xml:space="preserve">è un’esclusione diagnostica, e non è tua.</w:t>
      </w:r>
    </w:p>
    <w:p>
      <w:pPr>
        <w:pStyle w:val="Compact"/>
        <w:numPr>
          <w:ilvl w:val="0"/>
          <w:numId w:val="1031"/>
        </w:numPr>
      </w:pPr>
      <w:r>
        <w:rPr>
          <w:b/>
          <w:bCs/>
        </w:rPr>
        <w:t xml:space="preserve">Perché ci sei tu.</w:t>
      </w:r>
      <w:r>
        <w:t xml:space="preserve"> </w:t>
      </w:r>
      <w:r>
        <w:t xml:space="preserve">Fra le bandiere rosse raccomandate dalle linee guida, solo un piccolo sottoinsieme è informativo: la storia di tumore porta la probabilità post-test al 33%, e molte altre non cambiano quasi nulla (Downie, 2013, PMID 24335669).</w:t>
      </w:r>
      <w:r>
        <w:t xml:space="preserve"> </w:t>
      </w:r>
      <w:r>
        <w:rPr>
          <w:b/>
          <w:bCs/>
        </w:rPr>
        <w:t xml:space="preserve">Per te:</w:t>
      </w:r>
      <w:r>
        <w:t xml:space="preserve"> </w:t>
      </w:r>
      <w:r>
        <w:t xml:space="preserve">una riga presente ti ferma davvero, e l’assenza di righe non è un risultato. Ti autorizza a fermarti su una riga sola senza sentirti eccessivo. Non ti autorizza a scrivere in cartella che il paziente è negativo alle bandiere rosse: scrivi che le hai passate in rassegna.</w:t>
      </w:r>
    </w:p>
    <w:p>
      <w:r>
        <w:pict>
          <v:rect style="width:0;height:1.5pt" o:hralign="center" o:hrstd="t" o:hr="t"/>
        </w:pict>
      </w:r>
    </w:p>
    <w:bookmarkEnd w:id="52"/>
    <w:bookmarkEnd w:id="53"/>
    <w:bookmarkStart w:id="60" w:name="capitolo-10-cosa-dice-la-scienza"/>
    <w:p>
      <w:pPr>
        <w:pStyle w:val="Heading2"/>
      </w:pPr>
      <w:r>
        <w:t xml:space="preserve">Capitolo 10 — Cosa dice la scienza</w:t>
      </w:r>
    </w:p>
    <w:p>
      <w:pPr>
        <w:pStyle w:val="BlockText"/>
      </w:pPr>
      <w:r>
        <w:rPr>
          <w:b/>
          <w:bCs/>
        </w:rPr>
        <w:t xml:space="preserve">In una riga:</w:t>
      </w:r>
      <w:r>
        <w:t xml:space="preserve"> </w:t>
      </w:r>
      <w:r>
        <w:t xml:space="preserve">su questa presentazione esiste un solo dato specifico al mondo, e tutto il resto arriva da popolazioni vicine che vanno dichiarate ogni volta.</w:t>
      </w:r>
    </w:p>
    <w:bookmarkStart w:id="54" w:name="le-due-ancore"/>
    <w:p>
      <w:pPr>
        <w:pStyle w:val="Heading3"/>
      </w:pPr>
      <w:r>
        <w:t xml:space="preserve">Le due ancore</w:t>
      </w:r>
    </w:p>
    <w:p>
      <w:pPr>
        <w:pStyle w:val="FirstParagraph"/>
      </w:pPr>
      <w:r>
        <w:rPr>
          <w:b/>
          <w:bCs/>
        </w:rPr>
        <w:t xml:space="preserve">L’ancora clinica è Peter O’Sullivan</w:t>
      </w:r>
      <w:r>
        <w:t xml:space="preserve">, della Curtin University di Perth. Ha spostato il bersaglio del trattamento dai tessuti ai</w:t>
      </w:r>
      <w:r>
        <w:t xml:space="preserve"> </w:t>
      </w:r>
      <w:r>
        <w:rPr>
          <w:b/>
          <w:bCs/>
        </w:rPr>
        <w:t xml:space="preserve">comportamenti protettivi di movimento</w:t>
      </w:r>
      <w:r>
        <w:t xml:space="preserve">: rigidità, cautela ed evitamento diventano l’oggetto dell’intervento, non conseguenze da tollerare. L’approccio che ne è nato è arrivato a uno studio randomizzato di fase 3 su 492 adulti, con effetto mantenuto a un anno (Kent,</w:t>
      </w:r>
      <w:r>
        <w:t xml:space="preserve"> </w:t>
      </w:r>
      <w:r>
        <w:rPr>
          <w:i/>
          <w:iCs/>
        </w:rPr>
        <w:t xml:space="preserve">Lancet</w:t>
      </w:r>
      <w:r>
        <w:t xml:space="preserve"> </w:t>
      </w:r>
      <w:r>
        <w:t xml:space="preserve">2023, PMID 37146623).</w:t>
      </w:r>
    </w:p>
    <w:p>
      <w:pPr>
        <w:pStyle w:val="BodyText"/>
      </w:pPr>
      <w:r>
        <w:rPr>
          <w:b/>
          <w:bCs/>
        </w:rPr>
        <w:t xml:space="preserve">L’ancora fisiologica è Paul Hodges</w:t>
      </w:r>
      <w:r>
        <w:t xml:space="preserve">, della University of Queensland, con G. Lorimer Moseley. Ha misurato che cosa fa il dolore al controllo del tronco, e che cosa</w:t>
      </w:r>
      <w:r>
        <w:t xml:space="preserve"> </w:t>
      </w:r>
      <w:r>
        <w:rPr>
          <w:b/>
          <w:bCs/>
        </w:rPr>
        <w:t xml:space="preserve">resta</w:t>
      </w:r>
      <w:r>
        <w:t xml:space="preserve"> </w:t>
      </w:r>
      <w:r>
        <w:t xml:space="preserve">quando il dolore finisce. Senza il suo lavoro,</w:t>
      </w:r>
      <w:r>
        <w:t xml:space="preserve"> </w:t>
      </w:r>
      <w:r>
        <w:t xml:space="preserve">“il corpo è rimasto in difesa”</w:t>
      </w:r>
      <w:r>
        <w:t xml:space="preserve"> </w:t>
      </w:r>
      <w:r>
        <w:t xml:space="preserve">sarebbe un modo di dire.</w:t>
      </w:r>
    </w:p>
    <w:bookmarkEnd w:id="54"/>
    <w:bookmarkStart w:id="55" w:name="gli-studi-cardine"/>
    <w:p>
      <w:pPr>
        <w:pStyle w:val="Heading3"/>
      </w:pPr>
      <w:r>
        <w:t xml:space="preserve">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Moseley e Hodges 2006, 16719709</w:t>
            </w:r>
          </w:p>
        </w:tc>
        <w:tc>
          <w:tcPr/>
          <w:p>
            <w:pPr>
              <w:pStyle w:val="Compact"/>
            </w:pPr>
            <w:r>
              <w:t xml:space="preserve">Strategia posturale, 16 soggetti</w:t>
            </w:r>
          </w:p>
        </w:tc>
        <w:tc>
          <w:tcPr/>
          <w:p>
            <w:pPr>
              <w:pStyle w:val="Compact"/>
            </w:pPr>
            <w:r>
              <w:t xml:space="preserve">Cercare la variabilità, non la posizione</w:t>
            </w:r>
          </w:p>
        </w:tc>
      </w:tr>
      <w:tr>
        <w:tc>
          <w:tcPr/>
          <w:p>
            <w:pPr>
              <w:pStyle w:val="Compact"/>
            </w:pPr>
            <w:r>
              <w:t xml:space="preserve">Kent 2023, 37146623</w:t>
            </w:r>
          </w:p>
        </w:tc>
        <w:tc>
          <w:tcPr/>
          <w:p>
            <w:pPr>
              <w:pStyle w:val="Compact"/>
            </w:pPr>
            <w:r>
              <w:t xml:space="preserve">Riesposizione guidata, su lombalgia</w:t>
            </w:r>
          </w:p>
        </w:tc>
        <w:tc>
          <w:tcPr/>
          <w:p>
            <w:pPr>
              <w:pStyle w:val="Compact"/>
            </w:pPr>
            <w:r>
              <w:t xml:space="preserve">Mettere la parte attiva al centro</w:t>
            </w:r>
          </w:p>
        </w:tc>
      </w:tr>
      <w:tr>
        <w:tc>
          <w:tcPr/>
          <w:p>
            <w:pPr>
              <w:pStyle w:val="Compact"/>
            </w:pPr>
            <w:r>
              <w:t xml:space="preserve">Hides 1996 e 2001</w:t>
            </w:r>
          </w:p>
        </w:tc>
        <w:tc>
          <w:tcPr/>
          <w:p>
            <w:pPr>
              <w:pStyle w:val="Compact"/>
            </w:pPr>
            <w:r>
              <w:t xml:space="preserve">Multifido e recidive, su lombalgia</w:t>
            </w:r>
          </w:p>
        </w:tc>
        <w:tc>
          <w:tcPr/>
          <w:p>
            <w:pPr>
              <w:pStyle w:val="Compact"/>
            </w:pPr>
            <w:r>
              <w:t xml:space="preserve">Insegnare l’allenamento del controllo</w:t>
            </w:r>
          </w:p>
        </w:tc>
      </w:tr>
      <w:tr>
        <w:tc>
          <w:tcPr/>
          <w:p>
            <w:pPr>
              <w:pStyle w:val="Compact"/>
            </w:pPr>
            <w:r>
              <w:t xml:space="preserve">Franke 2014, 25175885</w:t>
            </w:r>
          </w:p>
        </w:tc>
        <w:tc>
          <w:tcPr/>
          <w:p>
            <w:pPr>
              <w:pStyle w:val="Compact"/>
            </w:pPr>
            <w:r>
              <w:t xml:space="preserve">Trattamento osteopatico, su lombalgia</w:t>
            </w:r>
          </w:p>
        </w:tc>
        <w:tc>
          <w:tcPr/>
          <w:p>
            <w:pPr>
              <w:pStyle w:val="Compact"/>
            </w:pPr>
            <w:r>
              <w:t xml:space="preserve">Usare le mani dentro un percorso</w:t>
            </w:r>
          </w:p>
        </w:tc>
      </w:tr>
      <w:tr>
        <w:tc>
          <w:tcPr/>
          <w:p>
            <w:pPr>
              <w:pStyle w:val="Compact"/>
            </w:pPr>
            <w:r>
              <w:t xml:space="preserve">Nguyen 2021, 33720272</w:t>
            </w:r>
          </w:p>
        </w:tc>
        <w:tc>
          <w:tcPr/>
          <w:p>
            <w:pPr>
              <w:pStyle w:val="Compact"/>
            </w:pPr>
            <w:r>
              <w:t xml:space="preserve">Osteopatia contro sham, su lombalgia</w:t>
            </w:r>
          </w:p>
        </w:tc>
        <w:tc>
          <w:tcPr/>
          <w:p>
            <w:pPr>
              <w:pStyle w:val="Compact"/>
            </w:pPr>
            <w:r>
              <w:t xml:space="preserve">Non dichiararla superiore al placebo</w:t>
            </w:r>
          </w:p>
        </w:tc>
      </w:tr>
    </w:tbl>
    <w:bookmarkEnd w:id="55"/>
    <w:bookmarkStart w:id="56" w:name="i-tre-cerchi"/>
    <w:p>
      <w:pPr>
        <w:pStyle w:val="Heading3"/>
      </w:pPr>
      <w:r>
        <w:t xml:space="preserve">I tre cerchi</w:t>
      </w:r>
    </w:p>
    <w:p>
      <w:pPr>
        <w:pStyle w:val="FirstParagraph"/>
      </w:pPr>
      <w:r>
        <w:rPr>
          <w:b/>
          <w:bCs/>
        </w:rPr>
        <w:t xml:space="preserve">Cerchio 1 — le prove specifiche.</w:t>
      </w:r>
      <w:r>
        <w:t xml:space="preserve"> </w:t>
      </w:r>
      <w:r>
        <w:t xml:space="preserve">È quasi vuoto. L’unico studio che ha misurato la deviazione del tronco prima e dopo la rimozione della causa è Kim 2015. Non esiste</w:t>
      </w:r>
      <w:r>
        <w:t xml:space="preserve"> </w:t>
      </w:r>
      <w:r>
        <w:rPr>
          <w:b/>
          <w:bCs/>
        </w:rPr>
        <w:t xml:space="preserve">nessuno</w:t>
      </w:r>
      <w:r>
        <w:t xml:space="preserve"> </w:t>
      </w:r>
      <w:r>
        <w:t xml:space="preserve">studio controllato di terapia manuale, esercizio o educazione su pazienti selezionati per</w:t>
      </w:r>
      <w:r>
        <w:t xml:space="preserve"> </w:t>
      </w:r>
      <w:r>
        <w:t xml:space="preserve">“postura antalgica residua”</w:t>
      </w:r>
      <w:r>
        <w:t xml:space="preserve">. Non è un difetto di questa Bibbia, è lo stato del mondo, e dipende dal fatto che la condizione non ha un codice diagnostico sotto cui essere arruolata.</w:t>
      </w:r>
    </w:p>
    <w:p>
      <w:pPr>
        <w:pStyle w:val="BodyText"/>
      </w:pPr>
      <w:r>
        <w:rPr>
          <w:b/>
          <w:bCs/>
        </w:rPr>
        <w:t xml:space="preserve">Cerchio 2 — il meccanismo e la popolazione vicina.</w:t>
      </w:r>
      <w:r>
        <w:t xml:space="preserve"> </w:t>
      </w:r>
      <w:r>
        <w:t xml:space="preserve">È il cerchio che regge il documento, e ogni fonte porta la dichiarazione del salto.</w:t>
      </w:r>
    </w:p>
    <w:p>
      <w:pPr>
        <w:pStyle w:val="Compact"/>
        <w:numPr>
          <w:ilvl w:val="0"/>
          <w:numId w:val="1032"/>
        </w:numPr>
      </w:pPr>
      <w:r>
        <w:t xml:space="preserve">Adattamento motorio al dolore e sua persistenza:</w:t>
      </w:r>
      <w:r>
        <w:t xml:space="preserve"> </w:t>
      </w:r>
      <w:r>
        <w:rPr>
          <w:i/>
          <w:iCs/>
        </w:rPr>
        <w:t xml:space="preserve">dolore sperimentale in volontari e lombalgia ricorrente in remissione</w:t>
      </w:r>
      <w:r>
        <w:t xml:space="preserve"> </w:t>
      </w:r>
      <w:r>
        <w:t xml:space="preserve">(Moseley e Hodges 2006; MacDonald 2009; Hodges 2003; Grimstone e Hodges 2003).</w:t>
      </w:r>
    </w:p>
    <w:p>
      <w:pPr>
        <w:pStyle w:val="Compact"/>
        <w:numPr>
          <w:ilvl w:val="0"/>
          <w:numId w:val="1032"/>
        </w:numPr>
      </w:pPr>
      <w:r>
        <w:t xml:space="preserve">Riesposizione ed educazione:</w:t>
      </w:r>
      <w:r>
        <w:t xml:space="preserve"> </w:t>
      </w:r>
      <w:r>
        <w:rPr>
          <w:i/>
          <w:iCs/>
        </w:rPr>
        <w:t xml:space="preserve">lombalgia cronica disabilitante</w:t>
      </w:r>
      <w:r>
        <w:t xml:space="preserve"> </w:t>
      </w:r>
      <w:r>
        <w:t xml:space="preserve">(Kent 2023; Ho 2022; Leeuw 2008; Wertli 2014, sotto i sei mesi).</w:t>
      </w:r>
    </w:p>
    <w:p>
      <w:pPr>
        <w:pStyle w:val="Compact"/>
        <w:numPr>
          <w:ilvl w:val="0"/>
          <w:numId w:val="1032"/>
        </w:numPr>
      </w:pPr>
      <w:r>
        <w:t xml:space="preserve">Rinforzo e controllo del tronco:</w:t>
      </w:r>
      <w:r>
        <w:t xml:space="preserve"> </w:t>
      </w:r>
      <w:r>
        <w:rPr>
          <w:i/>
          <w:iCs/>
        </w:rPr>
        <w:t xml:space="preserve">lombalgia acuta al primo episodio e lombalgia cronica</w:t>
      </w:r>
      <w:r>
        <w:t xml:space="preserve"> </w:t>
      </w:r>
      <w:r>
        <w:t xml:space="preserve">(Hides 1996 e 2001; Tsao e Hodges 2007; Hayden 2021; Saragiotto 2016).</w:t>
      </w:r>
    </w:p>
    <w:p>
      <w:pPr>
        <w:pStyle w:val="Compact"/>
        <w:numPr>
          <w:ilvl w:val="0"/>
          <w:numId w:val="1032"/>
        </w:numPr>
      </w:pPr>
      <w:r>
        <w:t xml:space="preserve">Trattamento manuale sul dolore spinale:</w:t>
      </w:r>
      <w:r>
        <w:t xml:space="preserve"> </w:t>
      </w:r>
      <w:r>
        <w:rPr>
          <w:i/>
          <w:iCs/>
        </w:rPr>
        <w:t xml:space="preserve">lombalgia aspecifica</w:t>
      </w:r>
      <w:r>
        <w:t xml:space="preserve"> </w:t>
      </w:r>
      <w:r>
        <w:t xml:space="preserve">(Franke 2014; Rubinstein 2019; Nguyen 2021; Ceballos-Laita 2024).</w:t>
      </w:r>
    </w:p>
    <w:p>
      <w:pPr>
        <w:pStyle w:val="Compact"/>
        <w:numPr>
          <w:ilvl w:val="0"/>
          <w:numId w:val="1032"/>
        </w:numPr>
      </w:pPr>
      <w:r>
        <w:t xml:space="preserve">Respiro lento e allenamento inspiratorio:</w:t>
      </w:r>
      <w:r>
        <w:t xml:space="preserve"> </w:t>
      </w:r>
      <w:r>
        <w:rPr>
          <w:i/>
          <w:iCs/>
        </w:rPr>
        <w:t xml:space="preserve">volontari, popolazioni generali e lombalgia ricorrente, con intervento eseguito dal paziente</w:t>
      </w:r>
      <w:r>
        <w:t xml:space="preserve"> </w:t>
      </w:r>
      <w:r>
        <w:t xml:space="preserve">(Laborde 2022; Janssens 2015).</w:t>
      </w:r>
    </w:p>
    <w:p>
      <w:pPr>
        <w:pStyle w:val="Compact"/>
        <w:numPr>
          <w:ilvl w:val="0"/>
          <w:numId w:val="1032"/>
        </w:numPr>
      </w:pPr>
      <w:r>
        <w:t xml:space="preserve">Percezione del proprio corpo:</w:t>
      </w:r>
      <w:r>
        <w:t xml:space="preserve"> </w:t>
      </w:r>
      <w:r>
        <w:rPr>
          <w:i/>
          <w:iCs/>
        </w:rPr>
        <w:t xml:space="preserve">lombalgia, con compiti di discriminazione tattile e di immaginazione motoria</w:t>
      </w:r>
      <w:r>
        <w:t xml:space="preserve"> </w:t>
      </w:r>
      <w:r>
        <w:t xml:space="preserve">(Luomajoki e Moseley 2011; Bray e Moseley 2011; Gutknecht 2015; Bagg 2022).</w:t>
      </w:r>
    </w:p>
    <w:p>
      <w:pPr>
        <w:pStyle w:val="Compact"/>
        <w:numPr>
          <w:ilvl w:val="0"/>
          <w:numId w:val="1032"/>
        </w:numPr>
      </w:pPr>
      <w:r>
        <w:t xml:space="preserve">Persistenza dello schema dopo la rimozione del generatore:</w:t>
      </w:r>
      <w:r>
        <w:t xml:space="preserve"> </w:t>
      </w:r>
      <w:r>
        <w:rPr>
          <w:i/>
          <w:iCs/>
        </w:rPr>
        <w:t xml:space="preserve">artroprotesi d’anca e distorsione di caviglia a sei mesi</w:t>
      </w:r>
      <w:r>
        <w:t xml:space="preserve"> </w:t>
      </w:r>
      <w:r>
        <w:t xml:space="preserve">(May 2026; Doherty 2016).</w:t>
      </w:r>
    </w:p>
    <w:p>
      <w:pPr>
        <w:pStyle w:val="Compact"/>
        <w:numPr>
          <w:ilvl w:val="0"/>
          <w:numId w:val="1032"/>
        </w:numPr>
      </w:pPr>
      <w:r>
        <w:t xml:space="preserve">Sonno, modulazione del dolore e relazione terapeutica:</w:t>
      </w:r>
      <w:r>
        <w:t xml:space="preserve"> </w:t>
      </w:r>
      <w:r>
        <w:rPr>
          <w:i/>
          <w:iCs/>
        </w:rPr>
        <w:t xml:space="preserve">popolazioni con dolore cronico in generale, lombalgia cronica in fisioterapia</w:t>
      </w:r>
      <w:r>
        <w:t xml:space="preserve"> </w:t>
      </w:r>
      <w:r>
        <w:t xml:space="preserve">(Finan 2013; Ferreira 2013).</w:t>
      </w:r>
    </w:p>
    <w:p>
      <w:pPr>
        <w:pStyle w:val="FirstParagraph"/>
      </w:pPr>
      <w:r>
        <w:rPr>
          <w:b/>
          <w:bCs/>
        </w:rPr>
        <w:t xml:space="preserve">La regola del ponte, e vale per tutte le righe.</w:t>
      </w:r>
      <w:r>
        <w:t xml:space="preserve"> </w:t>
      </w:r>
      <w:r>
        <w:t xml:space="preserve">Le prove del cerchio 2 alzano l’etichetta del</w:t>
      </w:r>
      <w:r>
        <w:t xml:space="preserve"> </w:t>
      </w:r>
      <w:r>
        <w:rPr>
          <w:b/>
          <w:bCs/>
        </w:rPr>
        <w:t xml:space="preserve">meccanismo</w:t>
      </w:r>
      <w:r>
        <w:t xml:space="preserve">, mai quella della</w:t>
      </w:r>
      <w:r>
        <w:t xml:space="preserve"> </w:t>
      </w:r>
      <w:r>
        <w:rPr>
          <w:b/>
          <w:bCs/>
        </w:rPr>
        <w:t xml:space="preserve">leva su questa condizione</w:t>
      </w:r>
      <w:r>
        <w:t xml:space="preserve">. Su ogni leva l’etichetta scende di un grado rispetto a quella che porta nella popolazione in cui è stata misurata.</w:t>
      </w:r>
    </w:p>
    <w:p>
      <w:pPr>
        <w:pStyle w:val="BodyText"/>
      </w:pPr>
      <w:r>
        <w:rPr>
          <w:b/>
          <w:bCs/>
        </w:rPr>
        <w:t xml:space="preserve">Cerchio 3 — la fisiologia misurata.</w:t>
      </w:r>
      <w:r>
        <w:t xml:space="preserve"> </w:t>
      </w:r>
      <w:r>
        <w:t xml:space="preserve">Funzione posturale del diaframma e competizione con il respiro (Hodges e Gandevia 2000; Hodges 2001); minaccia percepita e rigidità posturale in sani (Carpenter 1999); ipoalgesia da modulazione discendente anche su siti remoti (Coronado 2012); diffusione della sensibilizzazione (Graven-Nielsen e Arendt-Nielsen 2010); criteri del dolore nociplastico (Kosek 2021); contrattura da immobilizzazione, nell’animale (Trudel e Uhthoff 2000); fascia toracolombare (Tesarz 2011; Langevin 2011); trasmissione lungo la catena (Preece 2021; Moreside e McGill 2013).</w:t>
      </w:r>
    </w:p>
    <w:bookmarkEnd w:id="56"/>
    <w:bookmarkStart w:id="57" w:name="cosa-possiamo-dire"/>
    <w:p>
      <w:pPr>
        <w:pStyle w:val="Heading3"/>
      </w:pPr>
      <w:r>
        <w:t xml:space="preserve">Cosa possiamo dire</w:t>
      </w:r>
    </w:p>
    <w:p>
      <w:pPr>
        <w:pStyle w:val="Compact"/>
        <w:numPr>
          <w:ilvl w:val="0"/>
          <w:numId w:val="1033"/>
        </w:numPr>
      </w:pPr>
      <w:r>
        <w:t xml:space="preserve">Che il dolore cambia il controllo del tronco in senso protettivo, e che il cambiamento</w:t>
      </w:r>
      <w:r>
        <w:t xml:space="preserve"> </w:t>
      </w:r>
      <w:r>
        <w:rPr>
          <w:b/>
          <w:bCs/>
        </w:rPr>
        <w:t xml:space="preserve">può sopravvivere</w:t>
      </w:r>
      <w:r>
        <w:t xml:space="preserve"> </w:t>
      </w:r>
      <w:r>
        <w:t xml:space="preserve">alla fine del dolore.</w:t>
      </w:r>
    </w:p>
    <w:p>
      <w:pPr>
        <w:pStyle w:val="Compact"/>
        <w:numPr>
          <w:ilvl w:val="0"/>
          <w:numId w:val="1033"/>
        </w:numPr>
      </w:pPr>
      <w:r>
        <w:t xml:space="preserve">Che chi perde la variabilità della strategia posturale durante il dolore è chi non torna alla strategia normale quando il dolore finisce — su sedici soggetti, mai replicato.</w:t>
      </w:r>
    </w:p>
    <w:p>
      <w:pPr>
        <w:pStyle w:val="Compact"/>
        <w:numPr>
          <w:ilvl w:val="0"/>
          <w:numId w:val="1033"/>
        </w:numPr>
      </w:pPr>
      <w:r>
        <w:t xml:space="preserve">Che rimuovere la causa non raddrizza automaticamente il tronco, e in quasi metà dei casi non lo raddrizza entro sei mesi.</w:t>
      </w:r>
    </w:p>
    <w:p>
      <w:pPr>
        <w:pStyle w:val="Compact"/>
        <w:numPr>
          <w:ilvl w:val="0"/>
          <w:numId w:val="1033"/>
        </w:numPr>
      </w:pPr>
      <w:r>
        <w:t xml:space="preserve">Che le convinzioni di evitamento si associano a più dolore e più disabilità nella lombalgia, con prove di qualità alta, e che affrontarle riesponendo al movimento cambia l’esito, con prove di qualità moderata (Wertli, 2014, PMID 24614254).</w:t>
      </w:r>
    </w:p>
    <w:p>
      <w:pPr>
        <w:pStyle w:val="Compact"/>
        <w:numPr>
          <w:ilvl w:val="0"/>
          <w:numId w:val="1033"/>
        </w:numPr>
      </w:pPr>
      <w:r>
        <w:t xml:space="preserve">Che il recupero del controllo profondo dopo un episodio doloroso non è spontaneo, si allena, e l’esercizio riduce le recidive.</w:t>
      </w:r>
    </w:p>
    <w:p>
      <w:pPr>
        <w:pStyle w:val="Compact"/>
        <w:numPr>
          <w:ilvl w:val="0"/>
          <w:numId w:val="1033"/>
        </w:numPr>
      </w:pPr>
      <w:r>
        <w:t xml:space="preserve">Che la riesposizione guidata al movimento regge anche</w:t>
      </w:r>
      <w:r>
        <w:t xml:space="preserve"> </w:t>
      </w:r>
      <w:r>
        <w:rPr>
          <w:b/>
          <w:bCs/>
        </w:rPr>
        <w:t xml:space="preserve">contro un finto trattamento a tempo di contatto equivalente</w:t>
      </w:r>
      <w:r>
        <w:t xml:space="preserve">. Lo studio ha arruolato 276 pazienti con lombalgia cronica. Un gruppo ha ricevuto dodici sedute settimanali di riaddestramento sensomotorio graduato, cioè educazione e riesposizione al movimento. L’altro ha ricevuto dodici sedute di controllo con sham: laser e diatermia finti, più stimolazione cerebrale non invasiva finta. A diciotto settimane la differenza sull’intensità del dolore è di</w:t>
      </w:r>
      <w:r>
        <w:t xml:space="preserve"> </w:t>
      </w:r>
      <w:r>
        <w:rPr>
          <w:b/>
          <w:bCs/>
        </w:rPr>
        <w:t xml:space="preserve">1,0 punto su 11</w:t>
      </w:r>
      <w:r>
        <w:t xml:space="preserve"> </w:t>
      </w:r>
      <w:r>
        <w:t xml:space="preserve">(intervallo da 1,5 a 0,4; p = 0,001), che gli autori stessi dichiarano significativa e</w:t>
      </w:r>
      <w:r>
        <w:t xml:space="preserve"> </w:t>
      </w:r>
      <w:r>
        <w:rPr>
          <w:b/>
          <w:bCs/>
        </w:rPr>
        <w:t xml:space="preserve">piccola</w:t>
      </w:r>
      <w:r>
        <w:t xml:space="preserve"> </w:t>
      </w:r>
      <w:r>
        <w:t xml:space="preserve">(Bagg,</w:t>
      </w:r>
      <w:r>
        <w:t xml:space="preserve"> </w:t>
      </w:r>
      <w:r>
        <w:rPr>
          <w:i/>
          <w:iCs/>
        </w:rPr>
        <w:t xml:space="preserve">JAMA</w:t>
      </w:r>
      <w:r>
        <w:t xml:space="preserve"> </w:t>
      </w:r>
      <w:r>
        <w:t xml:space="preserve">2022, PMID 35916848) —</w:t>
      </w:r>
      <w:r>
        <w:t xml:space="preserve"> </w:t>
      </w:r>
      <w:r>
        <w:rPr>
          <w:i/>
          <w:iCs/>
        </w:rPr>
        <w:t xml:space="preserve">misurato su lombalgia cronica, non su chi si presenta per la postura residua, e con un intervento erogato da fisioterapisti dentro un protocollo di ricerca, non con le tue mani</w:t>
      </w:r>
      <w:r>
        <w:t xml:space="preserve">. È il solo dato contro sham che riguarda la leva che questa Bibbia mette al centro, e non alza l’etichetta a DIMOSTRATO qui.</w:t>
      </w:r>
    </w:p>
    <w:p>
      <w:pPr>
        <w:pStyle w:val="Compact"/>
        <w:numPr>
          <w:ilvl w:val="0"/>
          <w:numId w:val="1033"/>
        </w:numPr>
      </w:pPr>
      <w:r>
        <w:t xml:space="preserve">Che il trattamento manuale osteopatico produce effetti su dolore e funzione nella lombalgia aspecifica, rispetto alle cure abituali (Franke 2014; Rubinstein 2019).</w:t>
      </w:r>
      <w:r>
        <w:t xml:space="preserve"> </w:t>
      </w:r>
      <w:r>
        <w:rPr>
          <w:b/>
          <w:bCs/>
        </w:rPr>
        <w:t xml:space="preserve">Che sia superiore a un finto trattamento, no.</w:t>
      </w:r>
      <w:r>
        <w:t xml:space="preserve"> </w:t>
      </w:r>
      <w:r>
        <w:t xml:space="preserve">Nel più ampio studio contro sham — 400 pazienti, osteopatia standard contro osteopatia finta erogata da osteopati — la differenza sulla limitazione dell’attività è 3,4 punti su 100 a tre mesi, e gli autori stessi ne giudicano discutibile la rilevanza clinica; sul dolore non si trova differenza (Nguyen,</w:t>
      </w:r>
      <w:r>
        <w:t xml:space="preserve"> </w:t>
      </w:r>
      <w:r>
        <w:rPr>
          <w:i/>
          <w:iCs/>
        </w:rPr>
        <w:t xml:space="preserve">JAMA Intern Med</w:t>
      </w:r>
      <w:r>
        <w:t xml:space="preserve"> </w:t>
      </w:r>
      <w:r>
        <w:t xml:space="preserve">2021, PMID 33720272). E la meta-analisi contro sham non trova differenza né sul dolore (SMD −0,15; sette studi, 1.173 pazienti) né sulla disabilità (SMD −0,09; sei studi, 1.153) (Ceballos-Laita,</w:t>
      </w:r>
      <w:r>
        <w:t xml:space="preserve"> </w:t>
      </w:r>
      <w:r>
        <w:rPr>
          <w:i/>
          <w:iCs/>
        </w:rPr>
        <w:t xml:space="preserve">Diseases</w:t>
      </w:r>
      <w:r>
        <w:t xml:space="preserve"> </w:t>
      </w:r>
      <w:r>
        <w:t xml:space="preserve">2024, PMID 39589961). Lo stesso Rubinstein 2019 dichiara che le prove contro placebo sono di qualità da bassa a molto bassa, e che quegli effetti vanno considerati incerti.</w:t>
      </w:r>
    </w:p>
    <w:bookmarkEnd w:id="57"/>
    <w:bookmarkStart w:id="58" w:name="cosa-non-possiamo-dire"/>
    <w:p>
      <w:pPr>
        <w:pStyle w:val="Heading3"/>
      </w:pPr>
      <w:r>
        <w:t xml:space="preserve">Cosa non possiamo dire</w:t>
      </w:r>
    </w:p>
    <w:p>
      <w:pPr>
        <w:pStyle w:val="Compact"/>
        <w:numPr>
          <w:ilvl w:val="0"/>
          <w:numId w:val="1034"/>
        </w:numPr>
      </w:pPr>
      <w:r>
        <w:t xml:space="preserve">Che il trattamento manuale corregga una postura antalgica cronica: nessuno l’ha misurato.</w:t>
      </w:r>
    </w:p>
    <w:p>
      <w:pPr>
        <w:pStyle w:val="Compact"/>
        <w:numPr>
          <w:ilvl w:val="0"/>
          <w:numId w:val="1034"/>
        </w:numPr>
      </w:pPr>
      <w:r>
        <w:t xml:space="preserve">Che il trattamento manuale osteopatico sia superiore a un finto trattamento manuale, qui o in una popolazione vicina.</w:t>
      </w:r>
    </w:p>
    <w:p>
      <w:pPr>
        <w:pStyle w:val="Compact"/>
        <w:numPr>
          <w:ilvl w:val="0"/>
          <w:numId w:val="1034"/>
        </w:numPr>
      </w:pPr>
      <w:r>
        <w:t xml:space="preserve">Che la deviazione del tronco causi il dolore comparso in un secondo distretto.</w:t>
      </w:r>
    </w:p>
    <w:p>
      <w:pPr>
        <w:pStyle w:val="Compact"/>
        <w:numPr>
          <w:ilvl w:val="0"/>
          <w:numId w:val="1034"/>
        </w:numPr>
      </w:pPr>
      <w:r>
        <w:t xml:space="preserve">Che raddrizzare la figura sia l’obiettivo, o che coincida con il miglioramento del paziente.</w:t>
      </w:r>
    </w:p>
    <w:p>
      <w:pPr>
        <w:pStyle w:val="Compact"/>
        <w:numPr>
          <w:ilvl w:val="0"/>
          <w:numId w:val="1034"/>
        </w:numPr>
      </w:pPr>
      <w:r>
        <w:t xml:space="preserve">Che il trattamento manuale regoli il sistema nervoso autonomo: dove la direzione è stata misurata, va nel verso opposto o non si trova.</w:t>
      </w:r>
    </w:p>
    <w:p>
      <w:pPr>
        <w:pStyle w:val="Compact"/>
        <w:numPr>
          <w:ilvl w:val="0"/>
          <w:numId w:val="1034"/>
        </w:numPr>
      </w:pPr>
      <w:r>
        <w:t xml:space="preserve">Che il tempo trascorso decida da solo la reversibilità.</w:t>
      </w:r>
    </w:p>
    <w:p>
      <w:pPr>
        <w:pStyle w:val="Compact"/>
        <w:numPr>
          <w:ilvl w:val="0"/>
          <w:numId w:val="1034"/>
        </w:numPr>
      </w:pPr>
      <w:r>
        <w:t xml:space="preserve">Che il trattamento manuale modifichi la variabilità della strategia posturale: nessuno l’ha misurata prima e dopo.</w:t>
      </w:r>
    </w:p>
    <w:p>
      <w:pPr>
        <w:pStyle w:val="Compact"/>
        <w:numPr>
          <w:ilvl w:val="0"/>
          <w:numId w:val="1034"/>
        </w:numPr>
      </w:pPr>
      <w:r>
        <w:t xml:space="preserve">Che l’effetto duri oltre i dodici mesi: gli studi migliori si fermano lì.</w:t>
      </w:r>
    </w:p>
    <w:p>
      <w:pPr>
        <w:pStyle w:val="Compact"/>
        <w:numPr>
          <w:ilvl w:val="0"/>
          <w:numId w:val="1034"/>
        </w:numPr>
      </w:pPr>
      <w:r>
        <w:t xml:space="preserve">Che quanto pesa l’evitamento predica la resa in questo paziente: come</w:t>
      </w:r>
      <w:r>
        <w:t xml:space="preserve"> </w:t>
      </w:r>
      <w:r>
        <w:rPr>
          <w:b/>
          <w:bCs/>
        </w:rPr>
        <w:t xml:space="preserve">fattore prognostico</w:t>
      </w:r>
      <w:r>
        <w:t xml:space="preserve"> </w:t>
      </w:r>
      <w:r>
        <w:t xml:space="preserve">non regge oltre i tre mesi, ed è la fascia in cui lui arriva (Wertli, 2014, PMID 24412032).</w:t>
      </w:r>
    </w:p>
    <w:p>
      <w:pPr>
        <w:pStyle w:val="Compact"/>
        <w:numPr>
          <w:ilvl w:val="0"/>
          <w:numId w:val="1034"/>
        </w:numPr>
      </w:pPr>
      <w:r>
        <w:t xml:space="preserve">Che una postura causi il dolore: su 41 revisioni sistematiche non esiste consenso sulla causalità fra assetto o esposizione fisica e lombalgia (Swain,</w:t>
      </w:r>
      <w:r>
        <w:t xml:space="preserve"> </w:t>
      </w:r>
      <w:r>
        <w:rPr>
          <w:i/>
          <w:iCs/>
        </w:rPr>
        <w:t xml:space="preserve">J Biomech</w:t>
      </w:r>
      <w:r>
        <w:t xml:space="preserve"> </w:t>
      </w:r>
      <w:r>
        <w:t xml:space="preserve">2020, PMID 31451200) — misurato sulla lombalgia in generale, non su questa presentazione.</w:t>
      </w:r>
    </w:p>
    <w:p>
      <w:pPr>
        <w:pStyle w:val="Compact"/>
        <w:numPr>
          <w:ilvl w:val="0"/>
          <w:numId w:val="1034"/>
        </w:numPr>
      </w:pPr>
      <w:r>
        <w:t xml:space="preserve">Che allenare la discriminazione tattile aggiunga qualcosa all’esercizio di controllo motorio: in 40 pazienti il lavoro combinato non ha fatto meglio del solo controllo motorio (Gutknecht, 2015, PMID 26592230).</w:t>
      </w:r>
    </w:p>
    <w:bookmarkEnd w:id="58"/>
    <w:bookmarkStart w:id="59" w:name="quando-la-scienza-tace"/>
    <w:p>
      <w:pPr>
        <w:pStyle w:val="Heading3"/>
      </w:pPr>
      <w:r>
        <w:t xml:space="preserve">Quando la scienza tace</w:t>
      </w:r>
    </w:p>
    <w:p>
      <w:pPr>
        <w:pStyle w:val="FirstParagraph"/>
      </w:pPr>
      <w:r>
        <w:t xml:space="preserve">Su questa condizione la letteratura specifica è quasi inesistente. Un lettore onesto potrebbe concludere che allora non si tratta. È una conclusione sbagliata.</w:t>
      </w:r>
    </w:p>
    <w:p>
      <w:pPr>
        <w:pStyle w:val="BodyText"/>
      </w:pPr>
      <w:r>
        <w:rPr>
          <w:b/>
          <w:bCs/>
        </w:rPr>
        <w:t xml:space="preserve">Primo: assenza di prove non è prova di assenza.</w:t>
      </w:r>
      <w:r>
        <w:t xml:space="preserve"> </w:t>
      </w:r>
      <w:r>
        <w:t xml:space="preserve">Che nessuno abbia studiato il trattamento manuale su pazienti selezionati per postura antalgica residua non dice niente sulla sua efficacia. Dice che nessuno l’ha misurata. Sono due affermazioni diverse, e confonderle è un errore di logica, non un eccesso di prudenza.</w:t>
      </w:r>
    </w:p>
    <w:p>
      <w:pPr>
        <w:pStyle w:val="BodyText"/>
      </w:pPr>
      <w:r>
        <w:rPr>
          <w:b/>
          <w:bCs/>
        </w:rPr>
        <w:t xml:space="preserve">Secondo: perché quella letteratura non esiste.</w:t>
      </w:r>
      <w:r>
        <w:t xml:space="preserve"> </w:t>
      </w:r>
      <w:r>
        <w:t xml:space="preserve">Non perché sia stata cercata e non trovata, ma perché la condizione non ha una casella. Nessun codice diagnostico, nessun criterio di arruolamento condiviso, e un reperto che le dà il nome e non è riproducibile fra esaminatori.</w:t>
      </w:r>
      <w:r>
        <w:t xml:space="preserve"> </w:t>
      </w:r>
      <w:r>
        <w:rPr>
          <w:b/>
          <w:bCs/>
        </w:rPr>
        <w:t xml:space="preserve">Senza quei tre elementi non si può costruire un campione. Chi volesse studiarla dovrebbe prima decidere come si misura, e nessuno l’ha fatto.</w:t>
      </w:r>
      <w:r>
        <w:t xml:space="preserve"> </w:t>
      </w:r>
      <w:r>
        <w:t xml:space="preserve">L’assenza, qui, non è contingente: non è che manchino i soldi o una rivista disposta a pubblicare. È strutturale, e un finanziamento non la risolve.</w:t>
      </w:r>
    </w:p>
    <w:p>
      <w:pPr>
        <w:pStyle w:val="BodyText"/>
      </w:pPr>
      <w:r>
        <w:rPr>
          <w:b/>
          <w:bCs/>
        </w:rPr>
        <w:t xml:space="preserve">Terzo: su cosa ti basi.</w:t>
      </w:r>
      <w:r>
        <w:t xml:space="preserve"> </w:t>
      </w:r>
      <w:r>
        <w:t xml:space="preserve">In quest’ordine: sul</w:t>
      </w:r>
      <w:r>
        <w:t xml:space="preserve"> </w:t>
      </w:r>
      <w:r>
        <w:rPr>
          <w:b/>
          <w:bCs/>
        </w:rPr>
        <w:t xml:space="preserve">meccanismo fisiologico</w:t>
      </w:r>
      <w:r>
        <w:t xml:space="preserve">, che è documentato e non poco; sul</w:t>
      </w:r>
      <w:r>
        <w:t xml:space="preserve"> </w:t>
      </w:r>
      <w:r>
        <w:rPr>
          <w:b/>
          <w:bCs/>
        </w:rPr>
        <w:t xml:space="preserve">ragionamento clinico</w:t>
      </w:r>
      <w:r>
        <w:t xml:space="preserve">, dichiarato come tale; e sulla</w:t>
      </w:r>
      <w:r>
        <w:t xml:space="preserve"> </w:t>
      </w:r>
      <w:r>
        <w:rPr>
          <w:b/>
          <w:bCs/>
        </w:rPr>
        <w:t xml:space="preserve">verifica su questo paziente</w:t>
      </w:r>
      <w:r>
        <w:t xml:space="preserve">, cioè un marker scelto prima di trattare, con una soglia dichiarata prima, misurato prima e dopo. E qui quella verifica</w:t>
      </w:r>
      <w:r>
        <w:t xml:space="preserve"> </w:t>
      </w:r>
      <w:r>
        <w:rPr>
          <w:b/>
          <w:bCs/>
        </w:rPr>
        <w:t xml:space="preserve">non è un ripiego in attesa dei dati: è lo strumento di elezione</w:t>
      </w:r>
      <w:r>
        <w:t xml:space="preserve">, perché i dati su una popolazione che non si può arruolare non arriveranno.</w:t>
      </w:r>
    </w:p>
    <w:p>
      <w:pPr>
        <w:pStyle w:val="BodyText"/>
      </w:pPr>
      <w:r>
        <w:rPr>
          <w:b/>
          <w:bCs/>
        </w:rPr>
        <w:t xml:space="preserve">Quarto: che cosa separa tutto questo dal pensiero magico.</w:t>
      </w:r>
      <w:r>
        <w:t xml:space="preserve"> </w:t>
      </w:r>
      <w:r>
        <w:t xml:space="preserve">La verifica, e nient’altro. Scegliere il marker prima e accettarne il verdetto è scienza applicata a un caso singolo. Sceglierlo dopo aver visto il paziente migliorare, no. Con un limite:</w:t>
      </w:r>
      <w:r>
        <w:t xml:space="preserve"> </w:t>
      </w:r>
      <w:r>
        <w:rPr>
          <w:b/>
          <w:bCs/>
        </w:rPr>
        <w:t xml:space="preserve">una parte di quello che il marker registrerà non è tua.</w:t>
      </w:r>
      <w:r>
        <w:t xml:space="preserve"> </w:t>
      </w:r>
      <w:r>
        <w:t xml:space="preserve">Appartiene al fatto che qualcuno lo ha ascoltato, misurato e toccato, e nel più ampio confronto contro finto trattamento la distanza fra i due era di 3,4 punti su 100 (Nguyen 2021). Il marker fuori piano controlla l’errore di misura, non l’aspettativa.</w:t>
      </w:r>
    </w:p>
    <w:p>
      <w:pPr>
        <w:pStyle w:val="BodyText"/>
      </w:pPr>
      <w:r>
        <w:rPr>
          <w:b/>
          <w:bCs/>
        </w:rPr>
        <w:t xml:space="preserve">Quinto: che cosa questo non autorizza.</w:t>
      </w:r>
      <w:r>
        <w:t xml:space="preserve"> </w:t>
      </w:r>
      <w:r>
        <w:t xml:space="preserve">Non a promettere un esito. Non a scrivere DIMOSTRATO dove c’è IPOTESI. Non a dire al paziente che</w:t>
      </w:r>
      <w:r>
        <w:t xml:space="preserve"> </w:t>
      </w:r>
      <w:r>
        <w:t xml:space="preserve">“gli studi lo confermano”</w:t>
      </w:r>
      <w:r>
        <w:t xml:space="preserve">, perché su di lui gli studi non ci sono. La libertà che questo ragionamento dà è quella di</w:t>
      </w:r>
      <w:r>
        <w:t xml:space="preserve"> </w:t>
      </w:r>
      <w:r>
        <w:rPr>
          <w:b/>
          <w:bCs/>
        </w:rPr>
        <w:t xml:space="preserve">trattare e verificare</w:t>
      </w:r>
      <w:r>
        <w:t xml:space="preserve">, non quella di affermare.</w:t>
      </w:r>
    </w:p>
    <w:p>
      <w:pPr>
        <w:pStyle w:val="BodyText"/>
      </w:pPr>
      <w:r>
        <w:rPr>
          <w:b/>
          <w:bCs/>
        </w:rPr>
        <w:t xml:space="preserve">Le tre cose da ricordare, più una</w:t>
      </w:r>
    </w:p>
    <w:p>
      <w:pPr>
        <w:pStyle w:val="Compact"/>
        <w:numPr>
          <w:ilvl w:val="0"/>
          <w:numId w:val="1035"/>
        </w:numPr>
      </w:pPr>
      <w:r>
        <w:t xml:space="preserve">Il cerchio specifico su questa condizione è un solo studio: tutto il resto è meccanismo e popolazione vicina, e va dichiarato ogni volta.</w:t>
      </w:r>
    </w:p>
    <w:p>
      <w:pPr>
        <w:pStyle w:val="Compact"/>
        <w:numPr>
          <w:ilvl w:val="0"/>
          <w:numId w:val="1035"/>
        </w:numPr>
      </w:pPr>
      <w:r>
        <w:t xml:space="preserve">La letteratura non manca perché ha misurato e non ha trovato: manca perché la condizione non ha una casella in cui essere arruolata.</w:t>
      </w:r>
    </w:p>
    <w:p>
      <w:pPr>
        <w:pStyle w:val="Compact"/>
        <w:numPr>
          <w:ilvl w:val="0"/>
          <w:numId w:val="1035"/>
        </w:numPr>
      </w:pPr>
      <w:r>
        <w:t xml:space="preserve">Quello che ti separa dal pensiero magico è la soglia scritta prima della prima presa — e una parte del guadagno non è tua nemmeno allora.</w:t>
      </w:r>
    </w:p>
    <w:p>
      <w:pPr>
        <w:pStyle w:val="Compact"/>
        <w:numPr>
          <w:ilvl w:val="0"/>
          <w:numId w:val="1035"/>
        </w:numPr>
      </w:pPr>
      <w:r>
        <w:rPr>
          <w:b/>
          <w:bCs/>
        </w:rPr>
        <w:t xml:space="preserve">Perché ci sei tu.</w:t>
      </w:r>
      <w:r>
        <w:t xml:space="preserve"> </w:t>
      </w:r>
      <w:r>
        <w:t xml:space="preserve">Il trattamento manuale osteopatico riduce il dolore nella lombalgia aspecifica di 12,9 punti su 100 a tre mesi. Il dato viene da</w:t>
      </w:r>
      <w:r>
        <w:t xml:space="preserve"> </w:t>
      </w:r>
      <w:r>
        <w:rPr>
          <w:b/>
          <w:bCs/>
        </w:rPr>
        <w:t xml:space="preserve">dieci</w:t>
      </w:r>
      <w:r>
        <w:t xml:space="preserve"> </w:t>
      </w:r>
      <w:r>
        <w:t xml:space="preserve">dei quindici studi della revisione, quelli di lombalgia aspecifica, con qualità moderata e intervallo da 20,0 a 5,8 punti. Nel sottogruppo cronico la stima è 14,9, con intervallo da 25,2 a 4,7 (Franke, 2014, PMID 25175885).</w:t>
      </w:r>
      <w:r>
        <w:t xml:space="preserve"> </w:t>
      </w:r>
      <w:r>
        <w:rPr>
          <w:b/>
          <w:bCs/>
        </w:rPr>
        <w:t xml:space="preserve">Per te:</w:t>
      </w:r>
      <w:r>
        <w:t xml:space="preserve"> </w:t>
      </w:r>
      <w:r>
        <w:t xml:space="preserve">hai un dato per stare dentro un percorso con le mani, senza giustificarlo come esperienza personale. Non ti autorizza a presentarlo come rilevanza clinica accertata: «rilevanza clinica» è la parola degli autori, e 12,9 sta sotto i 15-20 punti che molti usano come differenza minima importante.</w:t>
      </w:r>
    </w:p>
    <w:p>
      <w:r>
        <w:pict>
          <v:rect style="width:0;height:1.5pt" o:hralign="center" o:hrstd="t" o:hr="t"/>
        </w:pict>
      </w:r>
    </w:p>
    <w:bookmarkEnd w:id="59"/>
    <w:bookmarkEnd w:id="60"/>
    <w:bookmarkStart w:id="62"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le mani agiscono su tutti e sei i meccanismi, con forza molto diversa — PROBABILE su tre, IPOTESI sugli altri tre — e su questa condizione non sono la leva principale del ciclo.</w:t>
      </w:r>
    </w:p>
    <w:p>
      <w:pPr>
        <w:pStyle w:val="FirstParagraph"/>
      </w:pPr>
      <w:r>
        <w:t xml:space="preserve">Comincio dal limite.</w:t>
      </w:r>
      <w:r>
        <w:t xml:space="preserve"> </w:t>
      </w:r>
      <w:r>
        <w:rPr>
          <w:b/>
          <w:bCs/>
        </w:rPr>
        <w:t xml:space="preserve">Le mani non raddrizzano una figura.</w:t>
      </w:r>
      <w:r>
        <w:t xml:space="preserve"> </w:t>
      </w:r>
      <w:r>
        <w:t xml:space="preserve">La ragione non è che qualcuno abbia dimostrato il contrario: è che la posizione non è una grandezza che due colleghi misurano allo stesso modo (Werneke, 2014, PMID 24253786). Quindi non è un obiettivo dichiarabile, né un esito scrivibile.</w:t>
      </w:r>
      <w:r>
        <w:t xml:space="preserve"> </w:t>
      </w:r>
      <w:r>
        <w:rPr>
          <w:b/>
          <w:bCs/>
        </w:rPr>
        <w:t xml:space="preserve">Non restituiscono variabilità da sole:</w:t>
      </w:r>
      <w:r>
        <w:t xml:space="preserve"> </w:t>
      </w:r>
      <w:r>
        <w:t xml:space="preserve">la variabilità si riguadagna facendo cose diverse, e le cose le fa il paziente.</w:t>
      </w:r>
      <w:r>
        <w:t xml:space="preserve"> </w:t>
      </w:r>
      <w:r>
        <w:rPr>
          <w:b/>
          <w:bCs/>
        </w:rPr>
        <w:t xml:space="preserve">Non modificano una postura fissa neurologica.</w:t>
      </w:r>
      <w:r>
        <w:t xml:space="preserve"> </w:t>
      </w:r>
      <w:r>
        <w:t xml:space="preserve">E</w:t>
      </w:r>
      <w:r>
        <w:t xml:space="preserve"> </w:t>
      </w:r>
      <w:r>
        <w:rPr>
          <w:b/>
          <w:bCs/>
        </w:rPr>
        <w:t xml:space="preserve">non annullano un adattamento articolare di mesi</w:t>
      </w:r>
      <w:r>
        <w:t xml:space="preserve">: lo riducono, in settimane.</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che la posizione non sia un esito difendibile — l’argomento è la riproducibilità, non l’efficacia. PROBABILE</w:t>
      </w:r>
      <w:r>
        <w:t xml:space="preserve"> </w:t>
      </w:r>
      <w:r>
        <w:rPr>
          <w:i/>
          <w:iCs/>
        </w:rPr>
        <w:t xml:space="preserve">(razionale forte, prove parziali)</w:t>
      </w:r>
      <w:r>
        <w:t xml:space="preserve"> </w:t>
      </w:r>
      <w:r>
        <w:t xml:space="preserve">che un intervento possa spostare la funzione senza spostare la curva, e viceversa (Katzman, 2017, PMID 28689306) —</w:t>
      </w:r>
      <w:r>
        <w:t xml:space="preserve"> </w:t>
      </w:r>
      <w:r>
        <w:rPr>
          <w:i/>
          <w:iCs/>
        </w:rPr>
        <w:t xml:space="preserve">misurato su ipercifosi dell’anziano</w:t>
      </w:r>
      <w:r>
        <w:t xml:space="preserve">.</w:t>
      </w:r>
    </w:p>
    <w:p>
      <w:pPr>
        <w:pStyle w:val="FirstParagraph"/>
      </w:pPr>
      <w:r>
        <w:rPr>
          <w:b/>
          <w:bCs/>
        </w:rPr>
        <w:t xml:space="preserve">Sul primo meccanismo — la variabilità persa.</w:t>
      </w:r>
      <w:r>
        <w:t xml:space="preserve"> </w:t>
      </w:r>
      <w:r>
        <w:t xml:space="preserve">La mano agisce sul livello di attivazione e sulla tolleranza al contatto nella regione protetta. L’effetto atteso non è il ritorno della variabilità. È la</w:t>
      </w:r>
      <w:r>
        <w:t xml:space="preserve"> </w:t>
      </w:r>
      <w:r>
        <w:rPr>
          <w:b/>
          <w:bCs/>
        </w:rPr>
        <w:t xml:space="preserve">finestra</w:t>
      </w:r>
      <w:r>
        <w:t xml:space="preserve"> </w:t>
      </w:r>
      <w:r>
        <w:t xml:space="preserve">in cui la variabilità può essere riproposta: si vedrebbe dentro la seduta, e dalla mano sola non arriva nulla di durevole.</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Nessuno ha misurato la variabilità della strategia posturale prima e dopo un trattamento manuale. E sul livello di attivazione la sola direzione mai misurata va nel verso opposto: dopo terapia manuale la conduttanza cutanea</w:t>
      </w:r>
      <w:r>
        <w:t xml:space="preserve"> </w:t>
      </w:r>
      <w:r>
        <w:rPr>
          <w:b/>
          <w:bCs/>
        </w:rPr>
        <w:t xml:space="preserve">sale</w:t>
      </w:r>
      <w:r>
        <w:t xml:space="preserve"> </w:t>
      </w:r>
      <w:r>
        <w:t xml:space="preserve">(Sterling 2001; Gordon 2025). Ma è risposta allo stimolo, non livello tonico: la riconciliazione sta nel Neurologico, in «La lettura osteopatica».</w:t>
      </w:r>
    </w:p>
    <w:p>
      <w:pPr>
        <w:pStyle w:val="FirstParagraph"/>
      </w:pPr>
      <w:r>
        <w:rPr>
          <w:b/>
          <w:bCs/>
        </w:rPr>
        <w:t xml:space="preserve">Sul secondo meccanismo — il controllo in ritardo.</w:t>
      </w:r>
      <w:r>
        <w:t xml:space="preserve"> </w:t>
      </w:r>
      <w:r>
        <w:t xml:space="preserve">La mano agisce sull’escursione disponibile e sul tono della parete superficiale. Non agisce sul tempismo, perché il tempismo si riallena e non si sblocca. È la ragione per cui questo meccanismo ha una leva nel capitolo del paziente e non qui.</w:t>
      </w:r>
      <w:r>
        <w:t xml:space="preserve"> </w:t>
      </w:r>
      <w:r>
        <w:rPr>
          <w:b/>
          <w:bCs/>
        </w:rPr>
        <w:t xml:space="preserve">Sul tono superficiale i tempi sono due, non uno.</w:t>
      </w:r>
      <w:r>
        <w:t xml:space="preserve"> </w:t>
      </w:r>
      <w:r>
        <w:t xml:space="preserve">Dentro la seduta si ottiene una riduzione dell’attività tonica di guardia. È un effetto di</w:t>
      </w:r>
      <w:r>
        <w:t xml:space="preserve"> </w:t>
      </w:r>
      <w:r>
        <w:rPr>
          <w:b/>
          <w:bCs/>
        </w:rPr>
        <w:t xml:space="preserve">stato</w:t>
      </w:r>
      <w:r>
        <w:t xml:space="preserve">, cioè un comando centrale continuamente riaggiornato, e da solo non tiene: si reinstalla appena la previsione di pericolo si ripresenta. In</w:t>
      </w:r>
      <w:r>
        <w:t xml:space="preserve"> </w:t>
      </w:r>
      <w:r>
        <w:rPr>
          <w:b/>
          <w:bCs/>
        </w:rPr>
        <w:t xml:space="preserve">settimane</w:t>
      </w:r>
      <w:r>
        <w:t xml:space="preserve">, e solo se il gesto viene ripetuto senza la conseguenza attesa, si ottiene un abbassamento durevole. Perché quello che deve cambiare è la previsione, non il muscolo.</w:t>
      </w:r>
    </w:p>
    <w:p>
      <w:pPr>
        <w:pStyle w:val="BodyText"/>
      </w:pPr>
      <w:r>
        <w:rPr>
          <w:b/>
          <w:bCs/>
        </w:rPr>
        <w:t xml:space="preserve">E c’è una terza via, sensoriale: è la sola misurata che agganci il contatto al piano che questa Bibbia dichiara dominante.</w:t>
      </w:r>
      <w:r>
        <w:t xml:space="preserve"> </w:t>
      </w:r>
      <w:r>
        <w:t xml:space="preserve">Lo studio ha confrontato 45 pazienti con lombalgia e 45 controlli sani. La soglia di discriminazione fra due punti sul dorso è più alta nei pazienti: 61 mm contro 44. La prestazione ai test di controllo motorio è peggiore, e le due grandezze correlano (r = 0,49; p &lt; 0,001): peggiore è l’acuità tattile, peggiore è il controllo lombopelvico (Luomajoki e Moseley,</w:t>
      </w:r>
      <w:r>
        <w:t xml:space="preserve"> </w:t>
      </w:r>
      <w:r>
        <w:rPr>
          <w:i/>
          <w:iCs/>
        </w:rPr>
        <w:t xml:space="preserve">Br J Sports Med</w:t>
      </w:r>
      <w:r>
        <w:t xml:space="preserve"> </w:t>
      </w:r>
      <w:r>
        <w:t xml:space="preserve">2011, PMID 19553222).</w:t>
      </w:r>
      <w:r>
        <w:t xml:space="preserve"> </w:t>
      </w:r>
      <w:r>
        <w:rPr>
          <w:i/>
          <w:iCs/>
        </w:rPr>
        <w:t xml:space="preserve">Misurato su lombalgia, non su questi pazienti; e misurato come associazione trasversale, non come effetto di un trattamento: nessuno ha toccato nessuno e rimisurato.</w:t>
      </w:r>
      <w:r>
        <w:t xml:space="preserve"> </w:t>
      </w:r>
      <w:r>
        <w:rPr>
          <w:b/>
          <w:bCs/>
        </w:rPr>
        <w:t xml:space="preserve">E il limite si scrive qui, nella stessa riga.</w:t>
      </w:r>
      <w:r>
        <w:t xml:space="preserve"> </w:t>
      </w:r>
      <w:r>
        <w:t xml:space="preserve">In 40 pazienti, allenare l’acuità tattile</w:t>
      </w:r>
      <w:r>
        <w:t xml:space="preserve"> </w:t>
      </w:r>
      <w:r>
        <w:rPr>
          <w:b/>
          <w:bCs/>
        </w:rPr>
        <w:t xml:space="preserve">insieme</w:t>
      </w:r>
      <w:r>
        <w:t xml:space="preserve"> </w:t>
      </w:r>
      <w:r>
        <w:t xml:space="preserve">al controllo motorio ha migliorato disabilità (−2,2 al Roland-Morris), funzione (−2,8 alla scala funzionale specifica), controllo del movimento e discriminazione tattile. Ma</w:t>
      </w:r>
      <w:r>
        <w:t xml:space="preserve"> </w:t>
      </w:r>
      <w:r>
        <w:rPr>
          <w:b/>
          <w:bCs/>
        </w:rPr>
        <w:t xml:space="preserve">senza differenze significative</w:t>
      </w:r>
      <w:r>
        <w:t xml:space="preserve"> </w:t>
      </w:r>
      <w:r>
        <w:t xml:space="preserve">rispetto a un gruppo storico che aveva fatto solo controllo motorio: la componente tattile non ha aggiunto niente (Gutknecht,</w:t>
      </w:r>
      <w:r>
        <w:t xml:space="preserve"> </w:t>
      </w:r>
      <w:r>
        <w:rPr>
          <w:i/>
          <w:iCs/>
        </w:rPr>
        <w:t xml:space="preserve">J Bodyw Mov Ther</w:t>
      </w:r>
      <w:r>
        <w:t xml:space="preserve"> </w:t>
      </w:r>
      <w:r>
        <w:t xml:space="preserve">2015, PMID 26592230).</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sull’effetto su dolore ed escursione, per estensione dalla lombalgia aspecifica (Franke 2014 — 12,9 punti su 100, intervallo da 20,0 a 5,8; Rubinstein,</w:t>
      </w:r>
      <w:r>
        <w:t xml:space="preserve"> </w:t>
      </w:r>
      <w:r>
        <w:rPr>
          <w:i/>
          <w:iCs/>
        </w:rPr>
        <w:t xml:space="preserve">BMJ</w:t>
      </w:r>
      <w:r>
        <w:t xml:space="preserve"> </w:t>
      </w:r>
      <w:r>
        <w:t xml:space="preserve">2019, PMID 30867144),</w:t>
      </w:r>
      <w:r>
        <w:t xml:space="preserve"> </w:t>
      </w:r>
      <w:r>
        <w:rPr>
          <w:i/>
          <w:iCs/>
        </w:rPr>
        <w:t xml:space="preserve">misurato su lombalgia aspecifica</w:t>
      </w:r>
      <w:r>
        <w:t xml:space="preserve"> </w:t>
      </w:r>
      <w:r>
        <w:t xml:space="preserve">e senza superiorità dimostrata su un finto trattamento (Nguyen 2021; Ceballos-Laita 2024). IPOTESI</w:t>
      </w:r>
      <w:r>
        <w:t xml:space="preserve"> </w:t>
      </w:r>
      <w:r>
        <w:rPr>
          <w:i/>
          <w:iCs/>
        </w:rPr>
        <w:t xml:space="preserve">(meccanismo coerente, nessuno studio)</w:t>
      </w:r>
      <w:r>
        <w:t xml:space="preserve"> </w:t>
      </w:r>
      <w:r>
        <w:t xml:space="preserve">che modifichi il tempismo del controllo profondo. IPOTESI anche che il contatto manuale modifichi l’acuità tattile e che questo migliori il controllo in questi pazienti. E che il tempismo si riallena non implica che allenarlo in modo mirato renda più di un esercizio qualunque: la Cochrane non trova superiorità del controllo motorio specifico (Saragiotto, 2016, PMID 26742533).</w:t>
      </w:r>
    </w:p>
    <w:p>
      <w:pPr>
        <w:pStyle w:val="FirstParagraph"/>
      </w:pPr>
      <w:r>
        <w:rPr>
          <w:b/>
          <w:bCs/>
        </w:rPr>
        <w:t xml:space="preserve">Sul terzo meccanismo — la rigidità agganciata alla paura.</w:t>
      </w:r>
      <w:r>
        <w:t xml:space="preserve"> </w:t>
      </w:r>
      <w:r>
        <w:t xml:space="preserve">Qui la mano fa una cosa sola, ed è la più utile del documento:</w:t>
      </w:r>
      <w:r>
        <w:t xml:space="preserve"> </w:t>
      </w:r>
      <w:r>
        <w:rPr>
          <w:b/>
          <w:bCs/>
        </w:rPr>
        <w:t xml:space="preserve">è una prova pratica.</w:t>
      </w:r>
      <w:r>
        <w:t xml:space="preserve"> </w:t>
      </w:r>
      <w:r>
        <w:t xml:space="preserve">Un movimento temuto, eseguito con il tuo contatto e senza la conseguenza attesa, è un’informazione che nessun discorso produce. Ci si aspetta un cambiamento della previsione su quel gesto, dentro la seduta e sul gesto trattato. La generalizzazione ad altri gesti richiede settimane, e passa da lui.</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L’intervento con le prove migliori su popolazione vicina è costruito esattamente su questo passaggio (Kent, 2023, PMID 37146623), ma lì la componente manuale non è isolata né misurabile separatamente.</w:t>
      </w:r>
    </w:p>
    <w:p>
      <w:pPr>
        <w:pStyle w:val="FirstParagraph"/>
      </w:pPr>
      <w:r>
        <w:rPr>
          <w:b/>
          <w:bCs/>
        </w:rPr>
        <w:t xml:space="preserve">Sul quarto meccanismo — il tessuto adattato.</w:t>
      </w:r>
      <w:r>
        <w:t xml:space="preserve"> </w:t>
      </w:r>
      <w:r>
        <w:t xml:space="preserve">La mano agisce sul recupero di escursione in una direzione tenuta chiusa per mesi. Il guadagno è lento, proporzionale al tempo trascorso, e appartiene alla ripetizione più che alla singola seduta: settimane, non sedute. Se la restrizione non cambia sotto distrazione</w:t>
      </w:r>
      <w:r>
        <w:t xml:space="preserve"> </w:t>
      </w:r>
      <w:r>
        <w:rPr>
          <w:b/>
          <w:bCs/>
        </w:rPr>
        <w:t xml:space="preserve">e</w:t>
      </w:r>
      <w:r>
        <w:t xml:space="preserve"> </w:t>
      </w:r>
      <w:r>
        <w:t xml:space="preserve">il punto d’arresto si ripete uguale, la componente articolare è dominante e il margine è piccolo. E quello che si guadagna è tolleranza, non tessuto allungato — vedi il quarto meccanismo in «Cosa si rompe».</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Che l’immobilità produca contrattura è dimostrato nell’animale; che il lavoro manuale la riduca nel tronco umano non è stato misurato.</w:t>
      </w:r>
    </w:p>
    <w:p>
      <w:pPr>
        <w:pStyle w:val="FirstParagraph"/>
      </w:pPr>
      <w:r>
        <w:rPr>
          <w:b/>
          <w:bCs/>
        </w:rPr>
        <w:t xml:space="preserve">Sul quinto meccanismo — il dolore nuovo del compenso.</w:t>
      </w:r>
      <w:r>
        <w:t xml:space="preserve"> </w:t>
      </w:r>
      <w:r>
        <w:t xml:space="preserve">La mano agisce sul generatore locale, quando c’è. Ma le due informazioni che ne ricavi non dicono la stessa cosa.</w:t>
      </w:r>
      <w:r>
        <w:t xml:space="preserve"> </w:t>
      </w:r>
      <w:r>
        <w:rPr>
          <w:b/>
          <w:bCs/>
        </w:rPr>
        <w:t xml:space="preserve">Se il dolore nuovo si riproduce premendo sul punto</w:t>
      </w:r>
      <w:r>
        <w:t xml:space="preserve">, con la corrispondente distribuzione cutanea, hai un candidato locale: è quello che Kuniya ha misurato.</w:t>
      </w:r>
      <w:r>
        <w:t xml:space="preserve"> </w:t>
      </w:r>
      <w:r>
        <w:rPr>
          <w:b/>
          <w:bCs/>
        </w:rPr>
        <w:t xml:space="preserve">Se risponde subito al trattamento</w:t>
      </w:r>
      <w:r>
        <w:t xml:space="preserve">, hai un dolore modulabile, e nient’altro. Un input locale intenso accende la modulazione discendente, e riduce temporaneamente anche un dolore mantenuto centralmente. Vale anche l’inverso: il cluneale intrappolato è neuropatico, e un nervo compresso in un tunnel osseo non cede in una seduta, quindi la</w:t>
      </w:r>
      <w:r>
        <w:t xml:space="preserve"> </w:t>
      </w:r>
      <w:r>
        <w:rPr>
          <w:b/>
          <w:bCs/>
        </w:rPr>
        <w:t xml:space="preserve">mancata</w:t>
      </w:r>
      <w:r>
        <w:t xml:space="preserve"> </w:t>
      </w:r>
      <w:r>
        <w:t xml:space="preserve">risposta rapida non lo esclude.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che una parte dei dolori nuovi sopra la cresta iliaca abbia un generatore locale identificabile con la pressione; IPOTESI</w:t>
      </w:r>
      <w:r>
        <w:t xml:space="preserve"> </w:t>
      </w:r>
      <w:r>
        <w:rPr>
          <w:i/>
          <w:iCs/>
        </w:rPr>
        <w:t xml:space="preserve">(meccanismo coerente, nessuno studio)</w:t>
      </w:r>
      <w:r>
        <w:t xml:space="preserve"> </w:t>
      </w:r>
      <w:r>
        <w:t xml:space="preserve">che modificare l’assetto prevenga i dolori nuovi, e che il lavoro manuale risolva un intrappolamento in un tunnel osteofibroso.</w:t>
      </w:r>
    </w:p>
    <w:p>
      <w:pPr>
        <w:pStyle w:val="FirstParagraph"/>
      </w:pPr>
      <w:r>
        <w:rPr>
          <w:b/>
          <w:bCs/>
        </w:rPr>
        <w:t xml:space="preserve">Sul sesto meccanismo — «Perché la correzione non tiene», e il primo dei suoi tre pezzi: il vincolo che sta sotto.</w:t>
      </w:r>
      <w:r>
        <w:t xml:space="preserve"> </w:t>
      </w:r>
      <w:r>
        <w:t xml:space="preserve">È l’unica leva del capitolo che non sta dove il paziente sente male. La mano lavora sul</w:t>
      </w:r>
      <w:r>
        <w:t xml:space="preserve"> </w:t>
      </w:r>
      <w:r>
        <w:rPr>
          <w:b/>
          <w:bCs/>
        </w:rPr>
        <w:t xml:space="preserve">distretto d’origine distale</w:t>
      </w:r>
      <w:r>
        <w:t xml:space="preserve">, anca o caviglia, in un paziente il cui sintomo è al tronco o all’anca controlaterale. L’effetto atteso non è sul dolore: è che il tronco, tolto il vincolo, abbia una posizione alternativa disponibile. Si vedrebbe come escursione recuperata nel distretto trattato dentro la seduta, e come tenuta del guadagno al tronco nelle settimane.</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Nessuno ha misurato l’assetto del tronco prima e dopo un lavoro sul distretto d’origine. E i dati sulla trasmissione lungo la catena mostrano che il guadagno periferico non arriva da solo alla lordosi lombare (Preece 2021; Moreside e McGill 2013): perché arrivi, il tronco deve usarlo, e usarlo è lavoro del paziente.</w:t>
      </w:r>
    </w:p>
    <w:p>
      <w:pPr>
        <w:pStyle w:val="FirstParagraph"/>
      </w:pPr>
      <w:r>
        <w:rPr>
          <w:b/>
          <w:bCs/>
        </w:rPr>
        <w:t xml:space="preserve">E va detto dove le mani non arrivano.</w:t>
      </w:r>
      <w:r>
        <w:t xml:space="preserve"> </w:t>
      </w:r>
      <w:r>
        <w:t xml:space="preserve">Sul secondo pezzo — il lato scaricato che non tollera più il carico — e sul terzo — la verticale ricalibrata — non hanno una leva propria. Quello che si sposta lo sposta la ripetizione del gesto, ed è materia del capitolo del paziente.</w:t>
      </w:r>
    </w:p>
    <w:p>
      <w:pPr>
        <w:pStyle w:val="BlockText"/>
      </w:pPr>
      <w:r>
        <w:rPr>
          <w:b/>
          <w:bCs/>
        </w:rPr>
        <w:t xml:space="preserve">Attenzione.</w:t>
      </w:r>
      <w:r>
        <w:t xml:space="preserve"> </w:t>
      </w:r>
      <w:r>
        <w:t xml:space="preserve">La classe di pericolo di questo distretto va conosciuta prima di toccarlo. Il profilo di rischio della terapia manuale è</w:t>
      </w:r>
      <w:r>
        <w:t xml:space="preserve"> </w:t>
      </w:r>
      <w:r>
        <w:rPr>
          <w:b/>
          <w:bCs/>
        </w:rPr>
        <w:t xml:space="preserve">specifico della regione</w:t>
      </w:r>
      <w:r>
        <w:t xml:space="preserve">, non una funzione della sola forza. Nel rachide lombare la classe di evento grave documentata non è ossea: su 77 casi pubblicati dopo terapia manuale lombopelvica, la cauda equina è il 38% e l’ernia discale peggiorata il 30%, mentre le fratture sono il 9% (Hebert,</w:t>
      </w:r>
      <w:r>
        <w:t xml:space="preserve"> </w:t>
      </w:r>
      <w:r>
        <w:rPr>
          <w:i/>
          <w:iCs/>
        </w:rPr>
        <w:t xml:space="preserve">JMPT</w:t>
      </w:r>
      <w:r>
        <w:t xml:space="preserve"> </w:t>
      </w:r>
      <w:r>
        <w:t xml:space="preserve">2013, PMID 23787298). Sono eventi rarissimi: meno di 1 su 3,7 milioni in chi si presenta con un’ernia (Oliphant,</w:t>
      </w:r>
      <w:r>
        <w:t xml:space="preserve"> </w:t>
      </w:r>
      <w:r>
        <w:rPr>
          <w:i/>
          <w:iCs/>
        </w:rPr>
        <w:t xml:space="preserve">JMPT</w:t>
      </w:r>
      <w:r>
        <w:t xml:space="preserve"> </w:t>
      </w:r>
      <w:r>
        <w:t xml:space="preserve">2004, PMID 15129202). E le coorti recenti non trovano alcun aumento di rischio rispetto alla sola valutazione fisioterapica, su 67.220 pazienti per braccio (Trager,</w:t>
      </w:r>
      <w:r>
        <w:t xml:space="preserve"> </w:t>
      </w:r>
      <w:r>
        <w:rPr>
          <w:i/>
          <w:iCs/>
        </w:rPr>
        <w:t xml:space="preserve">PLOS One</w:t>
      </w:r>
      <w:r>
        <w:t xml:space="preserve"> </w:t>
      </w:r>
      <w:r>
        <w:t xml:space="preserve">2024, PMID 38466710). Ma è</w:t>
      </w:r>
      <w:r>
        <w:t xml:space="preserve"> </w:t>
      </w:r>
      <w:r>
        <w:rPr>
          <w:b/>
          <w:bCs/>
        </w:rPr>
        <w:t xml:space="preserve">quella</w:t>
      </w:r>
      <w:r>
        <w:t xml:space="preserve"> </w:t>
      </w:r>
      <w:r>
        <w:t xml:space="preserve">la classe di segno da riconoscere in un paziente arrivato qui proprio perché ha avuto un’ernia: un deficit radicolare nuovo o in peggioramento nelle ore successive. La seconda classe è ossea e riguarda il torace. In una casistica retrospettiva su 960.140 sedute i due soli eventi gravi — 0,21 ogni 100.000, intervallo da 0,00 a 0,56 — erano fratture costali in donne oltre i sessant’anni con osteoporosi (Chu,</w:t>
      </w:r>
      <w:r>
        <w:t xml:space="preserve"> </w:t>
      </w:r>
      <w:r>
        <w:rPr>
          <w:i/>
          <w:iCs/>
        </w:rPr>
        <w:t xml:space="preserve">Sci Rep</w:t>
      </w:r>
      <w:r>
        <w:t xml:space="preserve"> </w:t>
      </w:r>
      <w:r>
        <w:t xml:space="preserve">2023, PMID 36690712). Il dato viene da un registro di reclami in trenta cliniche chiropratiche, quindi da una sorveglianza passiva che sottostima per costruzione. Quanta forza si usa è materia di Procedura. Qui devi sapere che la gabbia toracica di un paziente osteopenico e fermo da mesi è una variabile che non hai misurato.</w:t>
      </w:r>
    </w:p>
    <w:bookmarkStart w:id="61" w:name="X313a9305afc17cefd332a43187892ca69ddea55"/>
    <w:p>
      <w:pPr>
        <w:pStyle w:val="Heading3"/>
      </w:pPr>
      <w:r>
        <w:t xml:space="preserve">Cosa fa l’osteopata che il resto del percorso non fa</w:t>
      </w:r>
    </w:p>
    <w:p>
      <w:pPr>
        <w:pStyle w:val="FirstParagraph"/>
      </w:pPr>
      <w:r>
        <w:t xml:space="preserve">Misura il movimento invece della posizione, in un percorso che ha guardato immagini e tessuti. Tratta lo schema come oggetto autonomo, mentre il resto del percorso ha trattato il generatore — correttamente — e si è fermato quando il generatore è guarito. E usa il contatto come</w:t>
      </w:r>
      <w:r>
        <w:t xml:space="preserve"> </w:t>
      </w:r>
      <w:r>
        <w:rPr>
          <w:b/>
          <w:bCs/>
        </w:rPr>
        <w:t xml:space="preserve">prova pratica</w:t>
      </w:r>
      <w:r>
        <w:t xml:space="preserve">: è lo strumento con cui un movimento temuto può accadere qui e ora, con il carico sotto il tuo controllo diretto e la conseguenza attesa che non si verifica.</w:t>
      </w:r>
    </w:p>
    <w:p>
      <w:pPr>
        <w:pStyle w:val="BodyText"/>
      </w:pPr>
      <w:r>
        <w:rPr>
          <w:b/>
          <w:bCs/>
        </w:rPr>
        <w:t xml:space="preserve">Il come si fa non è qui.</w:t>
      </w:r>
      <w:r>
        <w:t xml:space="preserve"> </w:t>
      </w:r>
      <w:r>
        <w:t xml:space="preserve">Sta nella Procedura della postura antalgica cronica: due pagine, tecniche, dosi e piano delle sedute.</w:t>
      </w:r>
    </w:p>
    <w:p>
      <w:pPr>
        <w:pStyle w:val="BodyText"/>
      </w:pPr>
      <w:r>
        <w:rPr>
          <w:b/>
          <w:bCs/>
        </w:rPr>
        <w:t xml:space="preserve">Le tre cose da ricordare, più una</w:t>
      </w:r>
    </w:p>
    <w:p>
      <w:pPr>
        <w:pStyle w:val="Compact"/>
        <w:numPr>
          <w:ilvl w:val="0"/>
          <w:numId w:val="1036"/>
        </w:numPr>
      </w:pPr>
      <w:r>
        <w:t xml:space="preserve">La mano apre la finestra; a passarci dentro è il paziente, e la parte con le prove migliori è la sua.</w:t>
      </w:r>
    </w:p>
    <w:p>
      <w:pPr>
        <w:pStyle w:val="Compact"/>
        <w:numPr>
          <w:ilvl w:val="0"/>
          <w:numId w:val="1036"/>
        </w:numPr>
      </w:pPr>
      <w:r>
        <w:t xml:space="preserve">Tessuto adattato e vincolo periferico sono i due meccanismi in cui il guadagno appartiene alla ripetizione: dirlo prima evita che la lentezza venga letta come un fallimento.</w:t>
      </w:r>
    </w:p>
    <w:p>
      <w:pPr>
        <w:pStyle w:val="Compact"/>
        <w:numPr>
          <w:ilvl w:val="0"/>
          <w:numId w:val="1036"/>
        </w:numPr>
      </w:pPr>
      <w:r>
        <w:t xml:space="preserve">Se il dolore nuovo risponde subito, sai che è modulabile — non che il generatore era locale. Quello lo dice la pressione sul punto.</w:t>
      </w:r>
    </w:p>
    <w:p>
      <w:pPr>
        <w:pStyle w:val="Compact"/>
        <w:numPr>
          <w:ilvl w:val="0"/>
          <w:numId w:val="1036"/>
        </w:numPr>
      </w:pPr>
      <w:r>
        <w:rPr>
          <w:b/>
          <w:bCs/>
        </w:rPr>
        <w:t xml:space="preserve">Perché ci sei tu.</w:t>
      </w:r>
      <w:r>
        <w:t xml:space="preserve"> </w:t>
      </w:r>
      <w:r>
        <w:t xml:space="preserve">La manipolazione spinale produce effetti</w:t>
      </w:r>
      <w:r>
        <w:t xml:space="preserve"> </w:t>
      </w:r>
      <w:r>
        <w:rPr>
          <w:b/>
          <w:bCs/>
        </w:rPr>
        <w:t xml:space="preserve">simili</w:t>
      </w:r>
      <w:r>
        <w:t xml:space="preserve"> </w:t>
      </w:r>
      <w:r>
        <w:t xml:space="preserve">alle altre terapie raccomandate per la lombalgia cronica, su 47 studi e 9.211 partecipanti (Rubinstein, 2019, PMID 30867144).</w:t>
      </w:r>
      <w:r>
        <w:t xml:space="preserve"> </w:t>
      </w:r>
      <w:r>
        <w:rPr>
          <w:b/>
          <w:bCs/>
        </w:rPr>
        <w:t xml:space="preserve">Per te:</w:t>
      </w:r>
      <w:r>
        <w:t xml:space="preserve"> </w:t>
      </w:r>
      <w:r>
        <w:t xml:space="preserve">colloca la tua mano fra le opzioni con prove, e ti toglie l’onere di difenderla come superiore. Non ti autorizza a presentarla come la scelta migliore per questo paziente: qui la leva con le prove più forti è quella che gli insegni, non quella che gli fai.</w:t>
      </w:r>
    </w:p>
    <w:p>
      <w:r>
        <w:pict>
          <v:rect style="width:0;height:1.5pt" o:hralign="center" o:hrstd="t" o:hr="t"/>
        </w:pict>
      </w:r>
    </w:p>
    <w:bookmarkEnd w:id="61"/>
    <w:bookmarkEnd w:id="62"/>
    <w:bookmarkStart w:id="67"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la leva con le prove migliori di tutto il documento non passa dalle tue mani, e il tuo compito è insegnarla senza svenderla.</w:t>
      </w:r>
    </w:p>
    <w:bookmarkStart w:id="63" w:name="Xcfca5e5d1be1b899fd10d728db8786a2207ff2f"/>
    <w:p>
      <w:pPr>
        <w:pStyle w:val="Heading3"/>
      </w:pPr>
      <w:r>
        <w:t xml:space="preserve">Strumento 1 — La riesposizione graduata al movimento evitato, con la spiegazione che la accompagna</w:t>
      </w:r>
    </w:p>
    <w:p>
      <w:pPr>
        <w:pStyle w:val="FirstParagraph"/>
      </w:pPr>
      <w:r>
        <w:rPr>
          <w:b/>
          <w:bCs/>
        </w:rPr>
        <w:t xml:space="preserve">Cos’è.</w:t>
      </w:r>
      <w:r>
        <w:t xml:space="preserve"> </w:t>
      </w:r>
      <w:r>
        <w:t xml:space="preserve">Il paziente torna a fare, un pezzo alla volta, il gesto specifico che teme. Lo riprende in condizioni in cui può accorgersi che non succede quello che si aspetta.</w:t>
      </w:r>
    </w:p>
    <w:p>
      <w:pPr>
        <w:pStyle w:val="BodyText"/>
      </w:pPr>
      <w:r>
        <w:rPr>
          <w:b/>
          <w:bCs/>
        </w:rPr>
        <w:t xml:space="preserve">Su quale meccanismo agisce.</w:t>
      </w:r>
      <w:r>
        <w:t xml:space="preserve"> </w:t>
      </w:r>
      <w:r>
        <w:t xml:space="preserve">Agisce su tre. Su</w:t>
      </w:r>
      <w:r>
        <w:t xml:space="preserve"> </w:t>
      </w:r>
      <w:r>
        <w:rPr>
          <w:b/>
          <w:bCs/>
        </w:rPr>
        <w:t xml:space="preserve">«La rigidità agganciata a quanto il movimento fa paura»</w:t>
      </w:r>
      <w:r>
        <w:t xml:space="preserve">, perché cambia la previsione che genera la rigidità. Su</w:t>
      </w:r>
      <w:r>
        <w:t xml:space="preserve"> </w:t>
      </w:r>
      <w:r>
        <w:rPr>
          <w:b/>
          <w:bCs/>
        </w:rPr>
        <w:t xml:space="preserve">«La variabilità persa»</w:t>
      </w:r>
      <w:r>
        <w:t xml:space="preserve">, perché fare cose diverse è l’unico modo conosciuto di rimettere variabilità in un sistema che l’ha persa. E sul primo pezzo di</w:t>
      </w:r>
      <w:r>
        <w:t xml:space="preserve"> </w:t>
      </w:r>
      <w:r>
        <w:rPr>
          <w:b/>
          <w:bCs/>
        </w:rPr>
        <w:t xml:space="preserve">«Perché la correzione non tiene»</w:t>
      </w:r>
      <w:r>
        <w:t xml:space="preserve">, perché l’escursione periferica recuperata arriva al tronco solo se il tronco la usa.</w:t>
      </w:r>
    </w:p>
    <w:p>
      <w:pPr>
        <w:pStyle w:val="BodyText"/>
      </w:pPr>
      <w:r>
        <w:rPr>
          <w:b/>
          <w:bCs/>
        </w:rPr>
        <w:t xml:space="preserve">Cosa hanno misurato gli studi.</w:t>
      </w:r>
      <w:r>
        <w:t xml:space="preserve"> </w:t>
      </w:r>
      <w:r>
        <w:t xml:space="preserve">Nello studio randomizzato più ampio, 492 adulti con lombalgia cronica disabilitante hanno ricevuto fino a sette sedute in dodici settimane, più un richiamo a ventisei. Le sedute erano costruite attorno alla riesposizione guidata ai movimenti temuti. A tredici settimane la limitazione dell’attività è migliorata di 4,6 punti su 24 rispetto alle cure abituali, con effetto simile a un anno (Kent, 2023, PMID 37146623). Nel confronto diretto fra esposizione ai movimenti temuti e attività graduata, su 85 pazienti, le due si sono equivalse sulla disabilità, e l’effetto passava dalla riduzione della pericolosità percepita delle attività (Leeuw,</w:t>
      </w:r>
      <w:r>
        <w:t xml:space="preserve"> </w:t>
      </w:r>
      <w:r>
        <w:rPr>
          <w:i/>
          <w:iCs/>
        </w:rPr>
        <w:t xml:space="preserve">Pain</w:t>
      </w:r>
      <w:r>
        <w:t xml:space="preserve"> </w:t>
      </w:r>
      <w:r>
        <w:t xml:space="preserve">2008, PMID 18242858). È la ragione per cui il gesto da riesporre deve essere quello che il paziente ha smesso di fare, non un esercizio generico. Come la stanza di casa che non apri più: puoi pulire tutto il resto, e quella porta resta chiusa. E contro un finto trattamento a tempo di contatto equivalente la leva regge, con un effetto che gli autori dichiarano piccolo: 1,0 punto su 11 a diciotto settimane, su 276 pazienti (Bagg, 2022, PMID 35916848).</w:t>
      </w:r>
    </w:p>
    <w:p>
      <w:pPr>
        <w:pStyle w:val="BodyText"/>
      </w:pPr>
      <w:r>
        <w:rPr>
          <w:b/>
          <w:bCs/>
        </w:rPr>
        <w:t xml:space="preserve">Per te:</w:t>
      </w:r>
      <w:r>
        <w:t xml:space="preserve"> </w:t>
      </w:r>
      <w:r>
        <w:t xml:space="preserve">il dato che cambia la tua prima seduta è l’ultimo. Se l’effetto passa dalla percezione di pericolosità del gesto, la scelta del gesto non è indifferente: deve essere</w:t>
      </w:r>
      <w:r>
        <w:t xml:space="preserve"> </w:t>
      </w:r>
      <w:r>
        <w:rPr>
          <w:b/>
          <w:bCs/>
        </w:rPr>
        <w:t xml:space="preserve">quello che il paziente ha smesso di fare</w:t>
      </w:r>
      <w:r>
        <w:t xml:space="preserve">, non un esercizio generico.</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sulla lombalgia cronica disabilitante —</w:t>
      </w:r>
      <w:r>
        <w:t xml:space="preserve"> </w:t>
      </w:r>
      <w:r>
        <w:rPr>
          <w:i/>
          <w:iCs/>
        </w:rPr>
        <w:t xml:space="preserve">misurato su quella popolazione, non su chi si presenta per la postura residua</w:t>
      </w:r>
      <w:r>
        <w:t xml:space="preserve">. Su</w:t>
      </w:r>
      <w:r>
        <w:t xml:space="preserve"> </w:t>
      </w:r>
      <w:r>
        <w:rPr>
          <w:b/>
          <w:bCs/>
        </w:rPr>
        <w:t xml:space="preserve">questa</w:t>
      </w:r>
      <w:r>
        <w:t xml:space="preserve"> </w:t>
      </w:r>
      <w:r>
        <w:t xml:space="preserve">condizione l’etichetta scende di un grado e resta</w:t>
      </w:r>
      <w:r>
        <w:t xml:space="preserve"> </w:t>
      </w:r>
      <w:r>
        <w:rPr>
          <w:b/>
          <w:bCs/>
        </w:rPr>
        <w:t xml:space="preserve">PROBABILE</w:t>
      </w:r>
      <w:r>
        <w:t xml:space="preserve"> </w:t>
      </w:r>
      <w:r>
        <w:rPr>
          <w:i/>
          <w:iCs/>
        </w:rPr>
        <w:t xml:space="preserve">(razionale forte, prove parziali)</w:t>
      </w:r>
      <w:r>
        <w:t xml:space="preserve">.</w:t>
      </w:r>
    </w:p>
    <w:p>
      <w:pPr>
        <w:pStyle w:val="FirstParagraph"/>
      </w:pPr>
      <w:r>
        <w:rPr>
          <w:b/>
          <w:bCs/>
        </w:rPr>
        <w:t xml:space="preserve">Cosa non fa, e cosa succede se smette.</w:t>
      </w:r>
      <w:r>
        <w:t xml:space="preserve"> </w:t>
      </w:r>
      <w:r>
        <w:t xml:space="preserve">Non raddrizza la figura, e va detto prima di cominciare. La posizione non è un esito misurabile in modo riproducibile, e dove qualcuno ha misurato insieme curva e funzione le due si sono mosse in modo indipendente (Katzman, 2017, PMID 28689306). Sul rovescio, cioè sul valore del continuare, il dato c’è. Esercizio più educazione riduce il rischio di un nuovo episodio di lombalgia (rischio relativo 0,55; intervallo 0,41-0,74; qualità moderata). L’esercizio da solo lo riduce a 0,65, mentre la sola educazione non protegge — 21 studi e 30.850 partecipanti (Steffens,</w:t>
      </w:r>
      <w:r>
        <w:t xml:space="preserve"> </w:t>
      </w:r>
      <w:r>
        <w:rPr>
          <w:i/>
          <w:iCs/>
        </w:rPr>
        <w:t xml:space="preserve">JAMA Intern Med</w:t>
      </w:r>
      <w:r>
        <w:t xml:space="preserve"> </w:t>
      </w:r>
      <w:r>
        <w:t xml:space="preserve">2016, PMID 26752509).</w:t>
      </w:r>
    </w:p>
    <w:p>
      <w:pPr>
        <w:pStyle w:val="BodyText"/>
      </w:pPr>
      <w:r>
        <w:rPr>
          <w:b/>
          <w:bCs/>
        </w:rPr>
        <w:t xml:space="preserve">Come e quando consegnarlo al tuo paziente sta nella Procedura.</w:t>
      </w:r>
    </w:p>
    <w:bookmarkEnd w:id="63"/>
    <w:bookmarkStart w:id="64" w:name="X12317e064e6215b8055376b42366a801c29f061"/>
    <w:p>
      <w:pPr>
        <w:pStyle w:val="Heading3"/>
      </w:pPr>
      <w:r>
        <w:t xml:space="preserve">Strumento 2 — L’allenamento continuato del controllo del tronco</w:t>
      </w:r>
    </w:p>
    <w:p>
      <w:pPr>
        <w:pStyle w:val="FirstParagraph"/>
      </w:pPr>
      <w:r>
        <w:rPr>
          <w:b/>
          <w:bCs/>
        </w:rPr>
        <w:t xml:space="preserve">Cos’è.</w:t>
      </w:r>
      <w:r>
        <w:t xml:space="preserve"> </w:t>
      </w:r>
      <w:r>
        <w:t xml:space="preserve">Il lavoro ripetuto e progressivo sul reclutamento e sulla forza della muscolatura del tronco, dal richiamo del piano profondo fino al carico via via più esigente.</w:t>
      </w:r>
    </w:p>
    <w:p>
      <w:pPr>
        <w:pStyle w:val="BodyText"/>
      </w:pPr>
      <w:r>
        <w:rPr>
          <w:b/>
          <w:bCs/>
        </w:rPr>
        <w:t xml:space="preserve">Su quale meccanismo agisce.</w:t>
      </w:r>
      <w:r>
        <w:t xml:space="preserve"> </w:t>
      </w:r>
      <w:r>
        <w:t xml:space="preserve">Su</w:t>
      </w:r>
      <w:r>
        <w:t xml:space="preserve"> </w:t>
      </w:r>
      <w:r>
        <w:rPr>
          <w:b/>
          <w:bCs/>
        </w:rPr>
        <w:t xml:space="preserve">«Il controllo profondo resta in ritardo»</w:t>
      </w:r>
      <w:r>
        <w:t xml:space="preserve">, e sul secondo pezzo di</w:t>
      </w:r>
      <w:r>
        <w:t xml:space="preserve"> </w:t>
      </w:r>
      <w:r>
        <w:rPr>
          <w:b/>
          <w:bCs/>
        </w:rPr>
        <w:t xml:space="preserve">«Perché la correzione non tiene»</w:t>
      </w:r>
      <w:r>
        <w:t xml:space="preserve">, cioè la tolleranza al carico del lato scaricato.</w:t>
      </w:r>
    </w:p>
    <w:p>
      <w:pPr>
        <w:pStyle w:val="BodyText"/>
      </w:pPr>
      <w:r>
        <w:rPr>
          <w:b/>
          <w:bCs/>
        </w:rPr>
        <w:t xml:space="preserve">Cosa hanno misurato gli studi.</w:t>
      </w:r>
      <w:r>
        <w:t xml:space="preserve"> </w:t>
      </w:r>
      <w:r>
        <w:t xml:space="preserve">In 39 pazienti alla prima lombalgia acuta unilaterale, alla remissione del dolore il recupero del multifido</w:t>
      </w:r>
      <w:r>
        <w:t xml:space="preserve"> </w:t>
      </w:r>
      <w:r>
        <w:rPr>
          <w:b/>
          <w:bCs/>
        </w:rPr>
        <w:t xml:space="preserve">non è spontaneo</w:t>
      </w:r>
      <w:r>
        <w:t xml:space="preserve">. Il gruppo di controllo a dieci settimane aveva ancora una sezione muscolare ridotta, pur avendo ripreso attività normale. Con l’esercizio mirato, invece, il recupero è stato più rapido e più completo (Hides,</w:t>
      </w:r>
      <w:r>
        <w:t xml:space="preserve"> </w:t>
      </w:r>
      <w:r>
        <w:rPr>
          <w:i/>
          <w:iCs/>
        </w:rPr>
        <w:t xml:space="preserve">Spine</w:t>
      </w:r>
      <w:r>
        <w:t xml:space="preserve"> </w:t>
      </w:r>
      <w:r>
        <w:t xml:space="preserve">1996, PMID 8979323). Sugli stessi pazienti, la recidiva a un anno è stata del 30% con esercizio contro l’84% senza, e a due-tre anni del 35% contro il 75% (Hides,</w:t>
      </w:r>
      <w:r>
        <w:t xml:space="preserve"> </w:t>
      </w:r>
      <w:r>
        <w:rPr>
          <w:i/>
          <w:iCs/>
        </w:rPr>
        <w:t xml:space="preserve">Spine</w:t>
      </w:r>
      <w:r>
        <w:t xml:space="preserve"> </w:t>
      </w:r>
      <w:r>
        <w:t xml:space="preserve">2001, PMID 11389408). E su 249 studi randomizzati l’esercizio batte nessun trattamento, cure abituali o placebo di 15,2 punti su 100 sul dolore, con certezza moderata (Hayden,</w:t>
      </w:r>
      <w:r>
        <w:t xml:space="preserve"> </w:t>
      </w:r>
      <w:r>
        <w:rPr>
          <w:i/>
          <w:iCs/>
        </w:rPr>
        <w:t xml:space="preserve">Cochrane</w:t>
      </w:r>
      <w:r>
        <w:t xml:space="preserve"> </w:t>
      </w:r>
      <w:r>
        <w:t xml:space="preserve">2021, PMID 34580864).</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sulla popolazione vicina che il recupero del controllo profondo non sia spontaneo, che sia allenabile e che l’esercizio riduca dolore e recidive —</w:t>
      </w:r>
      <w:r>
        <w:t xml:space="preserve"> </w:t>
      </w:r>
      <w:r>
        <w:rPr>
          <w:i/>
          <w:iCs/>
        </w:rPr>
        <w:t xml:space="preserve">misurato su lombalgia acuta al primo episodio e su lombalgia cronica</w:t>
      </w:r>
      <w:r>
        <w:t xml:space="preserve">. Per la regola del ponte, sulla leva</w:t>
      </w:r>
      <w:r>
        <w:t xml:space="preserve"> </w:t>
      </w:r>
      <w:r>
        <w:rPr>
          <w:b/>
          <w:bCs/>
        </w:rPr>
        <w:t xml:space="preserve">in questa condizione</w:t>
      </w:r>
      <w:r>
        <w:t xml:space="preserve"> </w:t>
      </w:r>
      <w:r>
        <w:t xml:space="preserve">l’etichetta scende e resta</w:t>
      </w:r>
      <w:r>
        <w:t xml:space="preserve"> </w:t>
      </w:r>
      <w:r>
        <w:rPr>
          <w:b/>
          <w:bCs/>
        </w:rPr>
        <w:t xml:space="preserve">PROBABILE</w:t>
      </w:r>
      <w:r>
        <w:t xml:space="preserve"> </w:t>
      </w:r>
      <w:r>
        <w:rPr>
          <w:i/>
          <w:iCs/>
        </w:rPr>
        <w:t xml:space="preserve">(razionale forte, prove parziali)</w:t>
      </w:r>
      <w:r>
        <w:t xml:space="preserve">.</w:t>
      </w:r>
    </w:p>
    <w:p>
      <w:pPr>
        <w:pStyle w:val="FirstParagraph"/>
      </w:pPr>
      <w:r>
        <w:rPr>
          <w:b/>
          <w:bCs/>
        </w:rPr>
        <w:t xml:space="preserve">Cosa non fa.</w:t>
      </w:r>
      <w:r>
        <w:t xml:space="preserve"> </w:t>
      </w:r>
      <w:r>
        <w:t xml:space="preserve">Non è superiore ad altre forme di esercizio: su 29 studi e 2.431 pazienti l’esercizio di controllo motorio produce risultati simili a qualunque altro (Saragiotto,</w:t>
      </w:r>
      <w:r>
        <w:t xml:space="preserve"> </w:t>
      </w:r>
      <w:r>
        <w:rPr>
          <w:i/>
          <w:iCs/>
        </w:rPr>
        <w:t xml:space="preserve">Cochrane</w:t>
      </w:r>
      <w:r>
        <w:t xml:space="preserve"> </w:t>
      </w:r>
      <w:r>
        <w:t xml:space="preserve">2016, PMID 26742533). Il risultato rafforza la tesi sulla variabilità: fare cose diverse batte fare la cosa giusta ripetuta. Non sposta la limitazione funzionale in modo rilevante (6,8 punti su 100, sotto la soglia; Hayden 2021). E non raddrizza la figura.</w:t>
      </w:r>
    </w:p>
    <w:p>
      <w:pPr>
        <w:pStyle w:val="BodyText"/>
      </w:pPr>
      <w:r>
        <w:rPr>
          <w:b/>
          <w:bCs/>
        </w:rPr>
        <w:t xml:space="preserve">Come e quando consegnarlo al tuo paziente sta nella Procedura.</w:t>
      </w:r>
    </w:p>
    <w:bookmarkEnd w:id="64"/>
    <w:bookmarkStart w:id="65" w:name="strumento-3-il-respiro-lento"/>
    <w:p>
      <w:pPr>
        <w:pStyle w:val="Heading3"/>
      </w:pPr>
      <w:r>
        <w:t xml:space="preserve">Strumento 3 — Il respiro lento</w:t>
      </w:r>
    </w:p>
    <w:p>
      <w:pPr>
        <w:pStyle w:val="FirstParagraph"/>
      </w:pPr>
      <w:r>
        <w:rPr>
          <w:b/>
          <w:bCs/>
        </w:rPr>
        <w:t xml:space="preserve">Cos’è.</w:t>
      </w:r>
      <w:r>
        <w:t xml:space="preserve"> </w:t>
      </w:r>
      <w:r>
        <w:t xml:space="preserve">Respirazione volontaria a frequenza ridotta, eseguita dal paziente da solo.</w:t>
      </w:r>
    </w:p>
    <w:p>
      <w:pPr>
        <w:pStyle w:val="BodyText"/>
      </w:pPr>
      <w:r>
        <w:rPr>
          <w:b/>
          <w:bCs/>
        </w:rPr>
        <w:t xml:space="preserve">Su quale meccanismo agisce, e per quale via.</w:t>
      </w:r>
      <w:r>
        <w:t xml:space="preserve"> </w:t>
      </w:r>
      <w:r>
        <w:t xml:space="preserve">Agisce su</w:t>
      </w:r>
      <w:r>
        <w:t xml:space="preserve"> </w:t>
      </w:r>
      <w:r>
        <w:rPr>
          <w:b/>
          <w:bCs/>
        </w:rPr>
        <w:t xml:space="preserve">«La variabilità persa»</w:t>
      </w:r>
      <w:r>
        <w:t xml:space="preserve">. La via va nominata, perché la prova che segue è cardiaca mentre l’effetto che cerchi è motorio. Fra</w:t>
      </w:r>
      <w:r>
        <w:t xml:space="preserve"> </w:t>
      </w:r>
      <w:r>
        <w:t xml:space="preserve">“la variabilità cardiaca sale”</w:t>
      </w:r>
      <w:r>
        <w:t xml:space="preserve"> </w:t>
      </w:r>
      <w:r>
        <w:t xml:space="preserve">e</w:t>
      </w:r>
      <w:r>
        <w:t xml:space="preserve"> </w:t>
      </w:r>
      <w:r>
        <w:t xml:space="preserve">“la parete addominale molla”</w:t>
      </w:r>
      <w:r>
        <w:t xml:space="preserve"> </w:t>
      </w:r>
      <w:r>
        <w:rPr>
          <w:b/>
          <w:bCs/>
        </w:rPr>
        <w:t xml:space="preserve">non esiste una via nervosa diretta</w:t>
      </w:r>
      <w:r>
        <w:t xml:space="preserve">, e il vago non innerva la muscolatura scheletrica del tronco. Le vie sono due.</w:t>
      </w:r>
      <w:r>
        <w:t xml:space="preserve"> </w:t>
      </w:r>
      <w:r>
        <w:rPr>
          <w:b/>
          <w:bCs/>
        </w:rPr>
        <w:t xml:space="preserve">(a)</w:t>
      </w:r>
      <w:r>
        <w:t xml:space="preserve"> </w:t>
      </w:r>
      <w:r>
        <w:t xml:space="preserve">Il respiro lento abbassa la</w:t>
      </w:r>
      <w:r>
        <w:t xml:space="preserve"> </w:t>
      </w:r>
      <w:r>
        <w:rPr>
          <w:b/>
          <w:bCs/>
        </w:rPr>
        <w:t xml:space="preserve">minaccia percepita</w:t>
      </w:r>
      <w:r>
        <w:t xml:space="preserve">, che basta da sola a irrigidire la strategia posturale (Carpenter 1999).</w:t>
      </w:r>
      <w:r>
        <w:t xml:space="preserve"> </w:t>
      </w:r>
      <w:r>
        <w:rPr>
          <w:b/>
          <w:bCs/>
        </w:rPr>
        <w:t xml:space="preserve">(b)</w:t>
      </w:r>
      <w:r>
        <w:t xml:space="preserve"> </w:t>
      </w:r>
      <w:r>
        <w:t xml:space="preserve">Ridurre la richiesta ventilatoria</w:t>
      </w:r>
      <w:r>
        <w:t xml:space="preserve"> </w:t>
      </w:r>
      <w:r>
        <w:rPr>
          <w:b/>
          <w:bCs/>
        </w:rPr>
        <w:t xml:space="preserve">restituisce diaframma alla funzione posturale</w:t>
      </w:r>
      <w:r>
        <w:t xml:space="preserve"> </w:t>
      </w:r>
      <w:r>
        <w:t xml:space="preserve">(Hodges 2001).</w:t>
      </w:r>
    </w:p>
    <w:p>
      <w:pPr>
        <w:pStyle w:val="BodyText"/>
      </w:pPr>
      <w:r>
        <w:rPr>
          <w:b/>
          <w:bCs/>
        </w:rPr>
        <w:t xml:space="preserve">Cosa hanno misurato gli studi.</w:t>
      </w:r>
      <w:r>
        <w:t xml:space="preserve"> </w:t>
      </w:r>
      <w:r>
        <w:t xml:space="preserve">Su 223 studi, la respirazione lenta volontaria aumenta gli indici di variabilità cardiaca mediati dal vago, durante la sessione e dopo (Laborde,</w:t>
      </w:r>
      <w:r>
        <w:t xml:space="preserve"> </w:t>
      </w:r>
      <w:r>
        <w:rPr>
          <w:i/>
          <w:iCs/>
        </w:rPr>
        <w:t xml:space="preserve">Neurosci Biobehav Rev</w:t>
      </w:r>
      <w:r>
        <w:t xml:space="preserve"> </w:t>
      </w:r>
      <w:r>
        <w:t xml:space="preserve">2022, PMID 35623448). La meta-analisi dà la</w:t>
      </w:r>
      <w:r>
        <w:t xml:space="preserve"> </w:t>
      </w:r>
      <w:r>
        <w:rPr>
          <w:b/>
          <w:bCs/>
        </w:rPr>
        <w:t xml:space="preserve">direzione</w:t>
      </w:r>
      <w:r>
        <w:t xml:space="preserve"> </w:t>
      </w:r>
      <w:r>
        <w:t xml:space="preserve">dell’effetto, non la sua ampiezza. Il dato sull’uomo con lombalgia riguarda la forza dei muscoli inspiratori più che il ritmo. Otto settimane di allenamento inspiratorio ad alta intensità, in 28 pazienti con lombalgia ricorrente, hanno spostato l’affidamento propriocettivo dalla caviglia al tronco, aumentato la forza inspiratoria e ridotto l’intensità del dolore.</w:t>
      </w:r>
      <w:r>
        <w:t xml:space="preserve"> </w:t>
      </w:r>
      <w:r>
        <w:rPr>
          <w:b/>
          <w:bCs/>
        </w:rPr>
        <w:t xml:space="preserve">Senza</w:t>
      </w:r>
      <w:r>
        <w:t xml:space="preserve"> </w:t>
      </w:r>
      <w:r>
        <w:t xml:space="preserve">modificare la disabilità, e senza effetto nel gruppo a bassa intensità (Janssens,</w:t>
      </w:r>
      <w:r>
        <w:t xml:space="preserve"> </w:t>
      </w:r>
      <w:r>
        <w:rPr>
          <w:i/>
          <w:iCs/>
        </w:rPr>
        <w:t xml:space="preserve">Med Sci Sports Exerc</w:t>
      </w:r>
      <w:r>
        <w:t xml:space="preserve"> </w:t>
      </w:r>
      <w:r>
        <w:t xml:space="preserve">2015, PMID 24870567).</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sull’effetto autonomico del respiro lento —</w:t>
      </w:r>
      <w:r>
        <w:t xml:space="preserve"> </w:t>
      </w:r>
      <w:r>
        <w:rPr>
          <w:i/>
          <w:iCs/>
        </w:rPr>
        <w:t xml:space="preserve">misurato su volontari e popolazioni generali</w:t>
      </w:r>
      <w:r>
        <w:t xml:space="preserve">. PROBABILE</w:t>
      </w:r>
      <w:r>
        <w:t xml:space="preserve"> </w:t>
      </w:r>
      <w:r>
        <w:rPr>
          <w:i/>
          <w:iCs/>
        </w:rPr>
        <w:t xml:space="preserve">(razionale forte, prove parziali)</w:t>
      </w:r>
      <w:r>
        <w:t xml:space="preserve">, e solo su questo pezzo, che un allenamento dei muscoli inspiratori sposti la strategia posturale verso il tronco — 28 soggetti, disabilità invariata,</w:t>
      </w:r>
      <w:r>
        <w:t xml:space="preserve"> </w:t>
      </w:r>
      <w:r>
        <w:rPr>
          <w:i/>
          <w:iCs/>
        </w:rPr>
        <w:t xml:space="preserve">misurato su lombalgia ricorrente</w:t>
      </w:r>
      <w:r>
        <w:t xml:space="preserve">. Sulla</w:t>
      </w:r>
      <w:r>
        <w:t xml:space="preserve"> </w:t>
      </w:r>
      <w:r>
        <w:rPr>
          <w:b/>
          <w:bCs/>
        </w:rPr>
        <w:t xml:space="preserve">modifica dell’assetto in questa condizione</w:t>
      </w:r>
      <w:r>
        <w:t xml:space="preserve">: IPOTESI</w:t>
      </w:r>
      <w:r>
        <w:t xml:space="preserve"> </w:t>
      </w:r>
      <w:r>
        <w:rPr>
          <w:i/>
          <w:iCs/>
        </w:rPr>
        <w:t xml:space="preserve">(meccanismo coerente, nessuno studio)</w:t>
      </w:r>
      <w:r>
        <w:t xml:space="preserve">.</w:t>
      </w:r>
    </w:p>
    <w:p>
      <w:pPr>
        <w:pStyle w:val="FirstParagraph"/>
      </w:pPr>
      <w:r>
        <w:rPr>
          <w:b/>
          <w:bCs/>
        </w:rPr>
        <w:t xml:space="preserve">Cosa non fa.</w:t>
      </w:r>
      <w:r>
        <w:t xml:space="preserve"> </w:t>
      </w:r>
      <w:r>
        <w:t xml:space="preserve">Non è la leva del ciclo, e presentarla come tale sarebbe gonfiare. Serve a due cose: dare al paziente qualcosa da fare nei giorni in cui l’assetto peggiora, e togliere alla frequenza respiratoria il ruolo di variabile passiva. Quando smette, nessuno ha seguito l’effetto nel tempo in questa popolazione.</w:t>
      </w:r>
    </w:p>
    <w:p>
      <w:pPr>
        <w:pStyle w:val="BodyText"/>
      </w:pPr>
      <w:r>
        <w:rPr>
          <w:b/>
          <w:bCs/>
        </w:rPr>
        <w:t xml:space="preserve">Come e quando consegnarlo al tuo paziente sta nella Procedura.</w:t>
      </w:r>
    </w:p>
    <w:bookmarkEnd w:id="65"/>
    <w:bookmarkStart w:id="66" w:name="X8cdbbe74cfcd6520dda29f5d32748b00999f251"/>
    <w:p>
      <w:pPr>
        <w:pStyle w:val="Heading3"/>
      </w:pPr>
      <w:r>
        <w:t xml:space="preserve">Il denominatore di tutto il capitolo: l’aderenza</w:t>
      </w:r>
    </w:p>
    <w:p>
      <w:pPr>
        <w:pStyle w:val="FirstParagraph"/>
      </w:pPr>
      <w:r>
        <w:t xml:space="preserve">Su 11 studi randomizzati e 1.088 pazienti con lombalgia cronica,</w:t>
      </w:r>
      <w:r>
        <w:t xml:space="preserve"> </w:t>
      </w:r>
      <w:r>
        <w:rPr>
          <w:b/>
          <w:bCs/>
        </w:rPr>
        <w:t xml:space="preserve">fino al 70% non esegue l’esercizio domiciliare prescritto</w:t>
      </w:r>
      <w:r>
        <w:t xml:space="preserve">. Ci sono prove moderate che l’aderenza migliori con la supervisione e con strategie motivazionali (Beinart,</w:t>
      </w:r>
      <w:r>
        <w:t xml:space="preserve"> </w:t>
      </w:r>
      <w:r>
        <w:rPr>
          <w:i/>
          <w:iCs/>
        </w:rPr>
        <w:t xml:space="preserve">Spine J</w:t>
      </w:r>
      <w:r>
        <w:t xml:space="preserve"> </w:t>
      </w:r>
      <w:r>
        <w:t xml:space="preserve">2013, PMID 24169445).</w:t>
      </w:r>
    </w:p>
    <w:p>
      <w:pPr>
        <w:pStyle w:val="BodyText"/>
      </w:pPr>
      <w:r>
        <w:rPr>
          <w:b/>
          <w:bCs/>
        </w:rPr>
        <w:t xml:space="preserve">Per te:</w:t>
      </w:r>
      <w:r>
        <w:t xml:space="preserve"> </w:t>
      </w:r>
      <w:r>
        <w:t xml:space="preserve">è il denominatore di qualunque risultato atteso di questo capitolo, ed è una regola di lettura per «Dove finisce il nostro campo». Un marker fermo alla scadenza delle sei settimane va interpretato</w:t>
      </w:r>
      <w:r>
        <w:t xml:space="preserve"> </w:t>
      </w:r>
      <w:r>
        <w:rPr>
          <w:b/>
          <w:bCs/>
        </w:rPr>
        <w:t xml:space="preserve">prima</w:t>
      </w:r>
      <w:r>
        <w:t xml:space="preserve"> </w:t>
      </w:r>
      <w:r>
        <w:t xml:space="preserve">come aderenza mancata e</w:t>
      </w:r>
      <w:r>
        <w:t xml:space="preserve"> </w:t>
      </w:r>
      <w:r>
        <w:rPr>
          <w:b/>
          <w:bCs/>
        </w:rPr>
        <w:t xml:space="preserve">poi</w:t>
      </w:r>
      <w:r>
        <w:t xml:space="preserve"> </w:t>
      </w:r>
      <w:r>
        <w:t xml:space="preserve">come ipotesi sbagliata. Chiudere il GIALLO su un dato che non è stato prodotto è chiuderlo su niente.</w:t>
      </w:r>
    </w:p>
    <w:p>
      <w:pPr>
        <w:pStyle w:val="BodyText"/>
      </w:pPr>
      <w:r>
        <w:rPr>
          <w:b/>
          <w:bCs/>
        </w:rPr>
        <w:t xml:space="preserve">Le tre cose da ricordare, più una</w:t>
      </w:r>
    </w:p>
    <w:p>
      <w:pPr>
        <w:pStyle w:val="Compact"/>
        <w:numPr>
          <w:ilvl w:val="0"/>
          <w:numId w:val="1037"/>
        </w:numPr>
      </w:pPr>
      <w:r>
        <w:t xml:space="preserve">Il gesto da riesporre è quello che il paziente ha smesso di fare, e lo sa dire lui: non lo scegli tu e non è un esercizio da catalogo.</w:t>
      </w:r>
    </w:p>
    <w:p>
      <w:pPr>
        <w:pStyle w:val="Compact"/>
        <w:numPr>
          <w:ilvl w:val="0"/>
          <w:numId w:val="1037"/>
        </w:numPr>
      </w:pPr>
      <w:r>
        <w:t xml:space="preserve">Il controllo profondo non torna da solo alla fine del dolore: è la leva che «Perché le mani possono cambiare qualcosa» nomina e non può consegnare.</w:t>
      </w:r>
    </w:p>
    <w:p>
      <w:pPr>
        <w:pStyle w:val="Compact"/>
        <w:numPr>
          <w:ilvl w:val="0"/>
          <w:numId w:val="1037"/>
        </w:numPr>
      </w:pPr>
      <w:r>
        <w:t xml:space="preserve">L’effetto della singola seduta e quello della ripetizione sono cose diverse: attribuire alla tua tecnica un guadagno che appartiene alle sei settimane porta a concludere, sbagliando, che su questa condizione non funziona niente.</w:t>
      </w:r>
    </w:p>
    <w:p>
      <w:pPr>
        <w:pStyle w:val="Compact"/>
        <w:numPr>
          <w:ilvl w:val="0"/>
          <w:numId w:val="1037"/>
        </w:numPr>
      </w:pPr>
      <w:r>
        <w:rPr>
          <w:b/>
          <w:bCs/>
        </w:rPr>
        <w:t xml:space="preserve">Perché ci sei tu.</w:t>
      </w:r>
      <w:r>
        <w:t xml:space="preserve"> </w:t>
      </w:r>
      <w:r>
        <w:t xml:space="preserve">Nella lombalgia acuta il consiglio di restare attivi batte il consiglio di stare a letto, con un vantaggio piccolo ma misurato su dolore e funzione, e con prove di qualità moderata. Nella sciatica le due strade si equivalgono (Dahm,</w:t>
      </w:r>
      <w:r>
        <w:t xml:space="preserve"> </w:t>
      </w:r>
      <w:r>
        <w:rPr>
          <w:i/>
          <w:iCs/>
        </w:rPr>
        <w:t xml:space="preserve">Cochrane</w:t>
      </w:r>
      <w:r>
        <w:t xml:space="preserve"> </w:t>
      </w:r>
      <w:r>
        <w:t xml:space="preserve">2010, PMID 20556780).</w:t>
      </w:r>
      <w:r>
        <w:t xml:space="preserve"> </w:t>
      </w:r>
      <w:r>
        <w:rPr>
          <w:b/>
          <w:bCs/>
        </w:rPr>
        <w:t xml:space="preserve">Per te:</w:t>
      </w:r>
      <w:r>
        <w:t xml:space="preserve"> </w:t>
      </w:r>
      <w:r>
        <w:t xml:space="preserve">hai il dato per togliere il riposo dall’elenco delle cose che il paziente si autoprescrive. Non ti autorizza a promettere che il movimento da solo raddrizzi il quadro: quello studio misura dolore e funzione nella fase acuta, non l’assetto a mesi di distanza.</w:t>
      </w:r>
    </w:p>
    <w:p>
      <w:r>
        <w:pict>
          <v:rect style="width:0;height:1.5pt" o:hralign="center" o:hrstd="t" o:hr="t"/>
        </w:pict>
      </w:r>
    </w:p>
    <w:bookmarkEnd w:id="66"/>
    <w:bookmarkEnd w:id="67"/>
    <w:bookmarkStart w:id="71" w:name="capitolo-13-cosa-dire-al-paziente"/>
    <w:p>
      <w:pPr>
        <w:pStyle w:val="Heading2"/>
      </w:pPr>
      <w:r>
        <w:t xml:space="preserve">Capitolo 13 — Cosa dire al paziente</w:t>
      </w:r>
    </w:p>
    <w:p>
      <w:pPr>
        <w:pStyle w:val="BlockText"/>
      </w:pPr>
      <w:r>
        <w:rPr>
          <w:b/>
          <w:bCs/>
        </w:rPr>
        <w:t xml:space="preserve">In una riga:</w:t>
      </w:r>
      <w:r>
        <w:t xml:space="preserve"> </w:t>
      </w:r>
      <w:r>
        <w:t xml:space="preserve">deve sentirsi spiegato prima che trattato, perché è arrivato dopo mesi in cui nessuno ha collegato quello che dice a quello che vede.</w:t>
      </w:r>
    </w:p>
    <w:bookmarkStart w:id="68" w:name="lo-script"/>
    <w:p>
      <w:pPr>
        <w:pStyle w:val="Heading3"/>
      </w:pPr>
      <w:r>
        <w:t xml:space="preserve">Lo script</w:t>
      </w:r>
    </w:p>
    <w:p>
      <w:pPr>
        <w:pStyle w:val="BlockText"/>
      </w:pPr>
      <w:r>
        <w:rPr>
          <w:i/>
          <w:iCs/>
        </w:rPr>
        <w:t xml:space="preserve">«Quando facevi male davvero, il corpo si è messo in difesa: si è spostato da un lato, ha tenuto duro, ha ridotto i movimenti pericolosi. Era la cosa giusta da fare. Il problema è che nessuno gli ha detto che l’emergenza era finita, e lui è rimasto lì. È come un ponteggio lasciato su a lavori finiti: la casa è a posto, l’impalcatura no, e adesso è lei a toglierti spazio. Proviamo a toglierlo un pezzo alla volta, controllando ogni volta che regga. Non lavoriamo sulla posizione: lavoriamo su quanto ti muovi e su cosa hai smesso di fare.»</w:t>
      </w:r>
    </w:p>
    <w:bookmarkEnd w:id="68"/>
    <w:bookmarkStart w:id="69" w:name="le-obiezioni-e-le-risposte-oneste"/>
    <w:p>
      <w:pPr>
        <w:pStyle w:val="Heading3"/>
      </w:pPr>
      <w:r>
        <w:t xml:space="preserve">Le obiezioni, e le risposte oneste</w:t>
      </w:r>
    </w:p>
    <w:p>
      <w:pPr>
        <w:pStyle w:val="FirstParagraph"/>
      </w:pPr>
      <w:r>
        <w:rPr>
          <w:b/>
          <w:bCs/>
        </w:rPr>
        <w:t xml:space="preserve">«Gli esami sono migliorati: allora cos’ho?»</w:t>
      </w:r>
      <w:r>
        <w:t xml:space="preserve"> </w:t>
      </w:r>
      <w:r>
        <w:t xml:space="preserve">Quello che è rimasto è la difesa che il corpo ha costruito intorno. E le due cose convivono: io lavoro sulla componente meccanica che ho trovato, il motivo per cui il corpo è rimasto in quella posizione va comunque inquadrato dal tuo medico, e nel frattempo io non aspetto.</w:t>
      </w:r>
    </w:p>
    <w:p>
      <w:pPr>
        <w:pStyle w:val="BodyText"/>
      </w:pPr>
      <w:r>
        <w:rPr>
          <w:b/>
          <w:bCs/>
        </w:rPr>
        <w:t xml:space="preserve">«Sono passati mesi, non è tardi?»</w:t>
      </w:r>
      <w:r>
        <w:t xml:space="preserve"> </w:t>
      </w:r>
      <w:r>
        <w:t xml:space="preserve">No, e c’è un motivo: la parte che si è irrigidita per abitudine si può riallenare a qualunque distanza. È vero però che una parte del corpo si adatta alla posizione che tiene, e quella cede più lentamente più tempo passa. Quindi non è tardi, ed è vero che prima si comincia più margine c’è. Quanto ne hai tu me lo dice la valutazione nelle prime settimane, non oggi.</w:t>
      </w:r>
    </w:p>
    <w:p>
      <w:pPr>
        <w:pStyle w:val="BodyText"/>
      </w:pPr>
      <w:r>
        <w:rPr>
          <w:b/>
          <w:bCs/>
        </w:rPr>
        <w:t xml:space="preserve">«Ho paura che toccandomi torni il dolore.»</w:t>
      </w:r>
      <w:r>
        <w:t xml:space="preserve"> </w:t>
      </w:r>
      <w:r>
        <w:t xml:space="preserve">Si comincia lontano dalla zona più reattiva, con contatto lento, dicendoti prima cosa faccio. A un certo punto torneremo sul movimento che eviti — è la parte che funziona di più — e lì un aumento temporaneo del fastidio è previsto: te lo dico adesso perché tu sappia che non è la crisi che torna. Il fastidio previsto è locale, simile a un indolenzimento, e rientra da solo. Sono un’altra cosa, e vanno riferite subito:</w:t>
      </w:r>
      <w:r>
        <w:t xml:space="preserve"> </w:t>
      </w:r>
      <w:r>
        <w:rPr>
          <w:b/>
          <w:bCs/>
        </w:rPr>
        <w:t xml:space="preserve">debolezza a una gamba, formicolio o perdita di sensibilità nella zona a contatto con la sella, difficoltà a urinare o a trattenere.</w:t>
      </w:r>
      <w:r>
        <w:t xml:space="preserve"> </w:t>
      </w:r>
      <w:r>
        <w:t xml:space="preserve">In quel caso non si aspetta la seduta dopo: si va in pronto soccorso.</w:t>
      </w:r>
    </w:p>
    <w:p>
      <w:pPr>
        <w:pStyle w:val="BodyText"/>
      </w:pPr>
      <w:r>
        <w:rPr>
          <w:b/>
          <w:bCs/>
        </w:rPr>
        <w:t xml:space="preserve">«Ormai mi hanno detto che sono rimasto così.»</w:t>
      </w:r>
      <w:r>
        <w:t xml:space="preserve"> </w:t>
      </w:r>
      <w:r>
        <w:t xml:space="preserve">Uno schema imparato non è una deformità: è un modo di muoversi che il sistema nervoso ha adottato e che si può cambiare. Quello che non ti prometto è la figura di prima: anche togliendo chirurgicamente la causa, poco più della metà dei tronchi deviati rientra entro sei mesi. Quello che misuriamo è quanto movimento hai, quanto carico tolleri e quali gesti torni a fare.</w:t>
      </w:r>
    </w:p>
    <w:bookmarkEnd w:id="69"/>
    <w:bookmarkStart w:id="70" w:name="cosa-non-promettere-mai"/>
    <w:p>
      <w:pPr>
        <w:pStyle w:val="Heading3"/>
      </w:pPr>
      <w:r>
        <w:t xml:space="preserve">Cosa non promettere mai</w:t>
      </w:r>
    </w:p>
    <w:p>
      <w:pPr>
        <w:pStyle w:val="FirstParagraph"/>
      </w:pPr>
      <w:r>
        <w:t xml:space="preserve">Non promettere che tornerà dritto. Non promettere che il dolore nuovo sparirà perché sistemiamo la postura: non lo sappiamo. Non promettere un tempo: dichiara quando rivaluti, non quando finisce.</w:t>
      </w:r>
    </w:p>
    <w:p>
      <w:pPr>
        <w:pStyle w:val="BodyText"/>
      </w:pPr>
      <w:r>
        <w:rPr>
          <w:b/>
          <w:bCs/>
        </w:rPr>
        <w:t xml:space="preserve">Le tre cose da ricordare, più una</w:t>
      </w:r>
    </w:p>
    <w:p>
      <w:pPr>
        <w:pStyle w:val="Compact"/>
        <w:numPr>
          <w:ilvl w:val="0"/>
          <w:numId w:val="1038"/>
        </w:numPr>
      </w:pPr>
      <w:r>
        <w:t xml:space="preserve">La frase che gli cambia la seduta è che la difesa era giusta: toglie la colpa e apre il resto del discorso.</w:t>
      </w:r>
    </w:p>
    <w:p>
      <w:pPr>
        <w:pStyle w:val="Compact"/>
        <w:numPr>
          <w:ilvl w:val="0"/>
          <w:numId w:val="1038"/>
        </w:numPr>
      </w:pPr>
      <w:r>
        <w:t xml:space="preserve">La convivenza si dice a voce e con le stesse parole del triage: io lavoro su quello che ho trovato, l’inquadramento resta del medico, e nel frattempo non aspetto.</w:t>
      </w:r>
    </w:p>
    <w:p>
      <w:pPr>
        <w:pStyle w:val="Compact"/>
        <w:numPr>
          <w:ilvl w:val="0"/>
          <w:numId w:val="1038"/>
        </w:numPr>
      </w:pPr>
      <w:r>
        <w:t xml:space="preserve">Il fastidio previsto va annunciato prima</w:t>
      </w:r>
      <w:r>
        <w:t xml:space="preserve"> </w:t>
      </w:r>
      <w:r>
        <w:rPr>
          <w:b/>
          <w:bCs/>
        </w:rPr>
        <w:t xml:space="preserve">insieme ai tre sintomi che non lo sono</w:t>
      </w:r>
      <w:r>
        <w:t xml:space="preserve">, altrimenti la frase che rassicura disattiva l’allarme che serve.</w:t>
      </w:r>
    </w:p>
    <w:p>
      <w:pPr>
        <w:pStyle w:val="Compact"/>
        <w:numPr>
          <w:ilvl w:val="0"/>
          <w:numId w:val="1038"/>
        </w:numPr>
      </w:pPr>
      <w:r>
        <w:rPr>
          <w:b/>
          <w:bCs/>
        </w:rPr>
        <w:t xml:space="preserve">Perché ci sei tu.</w:t>
      </w:r>
      <w:r>
        <w:t xml:space="preserve"> </w:t>
      </w:r>
      <w:r>
        <w:t xml:space="preserve">Nella lombalgia acuta il dolore medio scende da 52 a 23 punti su 100 nelle prime sei settimane, e a 12 a sei mesi (Menezes Costa, 2012, PMID 22586331).</w:t>
      </w:r>
      <w:r>
        <w:t xml:space="preserve"> </w:t>
      </w:r>
      <w:r>
        <w:rPr>
          <w:b/>
          <w:bCs/>
        </w:rPr>
        <w:t xml:space="preserve">Per te:</w:t>
      </w:r>
      <w:r>
        <w:t xml:space="preserve"> </w:t>
      </w:r>
      <w:r>
        <w:t xml:space="preserve">se prendi questo paziente vicino alla crisi, gran parte del miglioramento che vedrai non è tuo, e attribuirtelo è il modo più rapido per sbagliare il piano. Ti autorizza a scegliere un marker di movimento prima di iniziare. Non ti autorizza a dire che anche lo schema si sistema da solo: quel dato misura il dolore, e la posizione ha una curva diversa.</w:t>
      </w:r>
    </w:p>
    <w:p>
      <w:r>
        <w:pict>
          <v:rect style="width:0;height:1.5pt" o:hralign="center" o:hrstd="t" o:hr="t"/>
        </w:pict>
      </w:r>
    </w:p>
    <w:bookmarkEnd w:id="70"/>
    <w:bookmarkEnd w:id="71"/>
    <w:bookmarkStart w:id="72" w:name="capitolo-14-cosa-fare-adesso"/>
    <w:p>
      <w:pPr>
        <w:pStyle w:val="Heading2"/>
      </w:pPr>
      <w:r>
        <w:t xml:space="preserve">Capitolo 14 — Cosa fare adesso</w:t>
      </w:r>
    </w:p>
    <w:p>
      <w:pPr>
        <w:pStyle w:val="BlockText"/>
      </w:pPr>
      <w:r>
        <w:rPr>
          <w:b/>
          <w:bCs/>
        </w:rPr>
        <w:t xml:space="preserve">In una riga:</w:t>
      </w:r>
      <w:r>
        <w:t xml:space="preserve"> </w:t>
      </w:r>
      <w:r>
        <w:t xml:space="preserve">hai davanti un paziente che nessuno ha misurato, con un problema che nessuno ha nominato, e per il quale la leva migliore è una cosa che gli insegni.</w:t>
      </w:r>
    </w:p>
    <w:p>
      <w:pPr>
        <w:pStyle w:val="FirstParagraph"/>
      </w:pPr>
      <w:r>
        <w:t xml:space="preserve">Quello che gli è rimasto non è un tessuto rotto. È una risposta protettiva che il sistema non ha spento, perché lo spegnimento non risponde alla fine del dolore ma alla fine della previsione di pericolo. Da lì scende tutto il resto: la variabilità persa, il controllo profondo in ritardo, la rigidità agganciata alla paura del gesto, il tessuto che si adatta alla posizione tenuta, il carico spostato che produce un dolore suo, e il vincolo che sta sotto e che fa rimbalzare ogni correzione. Le tue mani aprono la finestra e la tengono aperta. A passarci dentro è lui, e la leva con le prove migliori è quella che gli insegni. Il tuo campo finisce in tre punti: dove la piega non ha una crisi dolorosa a spiegarla, dove il dolore migliora col movimento e peggiora col riposo, e dove la parola che stai per dire è un’esclusione diagnostica.</w:t>
      </w:r>
    </w:p>
    <w:p>
      <w:pPr>
        <w:pStyle w:val="BodyText"/>
      </w:pPr>
      <w:r>
        <w:rPr>
          <w:b/>
          <w:bCs/>
        </w:rPr>
        <w:t xml:space="preserve">Le tre cose che cambi da lunedì</w:t>
      </w:r>
    </w:p>
    <w:p>
      <w:pPr>
        <w:pStyle w:val="Compact"/>
        <w:numPr>
          <w:ilvl w:val="0"/>
          <w:numId w:val="1039"/>
        </w:numPr>
      </w:pPr>
      <w:r>
        <w:rPr>
          <w:b/>
          <w:bCs/>
        </w:rPr>
        <w:t xml:space="preserve">Guarda che cosa succede sotto distrazione, e ripeti il movimento tre volte.</w:t>
      </w:r>
      <w:r>
        <w:t xml:space="preserve"> </w:t>
      </w:r>
      <w:r>
        <w:t xml:space="preserve">La distrazione ti dice quanto assetto è sorvegliato. La ripetizione ti dice se quello che resta è tessuto — punto d’arresto sempre uguale — o guardia automatica.</w:t>
      </w:r>
    </w:p>
    <w:p>
      <w:pPr>
        <w:pStyle w:val="Compact"/>
        <w:numPr>
          <w:ilvl w:val="0"/>
          <w:numId w:val="1039"/>
        </w:numPr>
      </w:pPr>
      <w:r>
        <w:rPr>
          <w:b/>
          <w:bCs/>
        </w:rPr>
        <w:t xml:space="preserve">Chiedi quale gesto ha smesso di fare, e da quando.</w:t>
      </w:r>
      <w:r>
        <w:t xml:space="preserve"> </w:t>
      </w:r>
      <w:r>
        <w:t xml:space="preserve">Poi costruisci il ciclo attorno a quel gesto, e segna quanto pesa l’evitamento: è la variabile su cui la letteratura misura gli effetti più grandi, e non la decide il pattern.</w:t>
      </w:r>
    </w:p>
    <w:p>
      <w:pPr>
        <w:pStyle w:val="Compact"/>
        <w:numPr>
          <w:ilvl w:val="0"/>
          <w:numId w:val="1039"/>
        </w:numPr>
      </w:pPr>
      <w:r>
        <w:rPr>
          <w:b/>
          <w:bCs/>
        </w:rPr>
        <w:t xml:space="preserve">Smetti di scrivere l’esito in gradi di deviazione, e smetti di prometterlo.</w:t>
      </w:r>
      <w:r>
        <w:t xml:space="preserve"> </w:t>
      </w:r>
      <w:r>
        <w:t xml:space="preserve">L’esito si scrive in centimetri di escursione, in soglia algometrica e in secondi sul gesto che era sparito.</w:t>
      </w:r>
    </w:p>
    <w:p>
      <w:pPr>
        <w:pStyle w:val="FirstParagraph"/>
      </w:pPr>
      <w:r>
        <w:rPr>
          <w:i/>
          <w:iCs/>
        </w:rPr>
        <w:t xml:space="preserve">Questo è il paziente che tutti hanno dimesso perché stava meglio, e che sta ancora aspettando che qualcuno guardi la cosa per cui è venuto. Non ti serve una tecnica nuova per riceverlo: ti serve misurare quello che gli altri hanno solo guardato, e restituirgli il movimento un pezzo alla volta, alla velocità con cui il suo sistema accetta di crederci.</w:t>
      </w:r>
    </w:p>
    <w:p>
      <w:pPr>
        <w:pStyle w:val="BodyText"/>
      </w:pPr>
      <w:r>
        <w:rPr>
          <w:b/>
          <w:bCs/>
        </w:rPr>
        <w:t xml:space="preserve">Le tre cose da ricordare, più una</w:t>
      </w:r>
    </w:p>
    <w:p>
      <w:pPr>
        <w:pStyle w:val="Compact"/>
        <w:numPr>
          <w:ilvl w:val="0"/>
          <w:numId w:val="1040"/>
        </w:numPr>
      </w:pPr>
      <w:r>
        <w:t xml:space="preserve">Lo spegnimento della difesa risponde alla previsione di pericolo, non alla fine del dolore: è la ragione per cui questo paziente esiste.</w:t>
      </w:r>
    </w:p>
    <w:p>
      <w:pPr>
        <w:pStyle w:val="Compact"/>
        <w:numPr>
          <w:ilvl w:val="0"/>
          <w:numId w:val="1040"/>
        </w:numPr>
      </w:pPr>
      <w:r>
        <w:t xml:space="preserve">La leva con le prove migliori è quella che gli insegni, non quella che gli fai: le mani aprono la finestra, a passarci dentro è lui.</w:t>
      </w:r>
    </w:p>
    <w:p>
      <w:pPr>
        <w:pStyle w:val="Compact"/>
        <w:numPr>
          <w:ilvl w:val="0"/>
          <w:numId w:val="1040"/>
        </w:numPr>
      </w:pPr>
      <w:r>
        <w:t xml:space="preserve">Il tuo campo finisce dove la piega non ha una crisi dolorosa a spiegarla, e dove il dolore migliora col movimento e peggiora col riposo.</w:t>
      </w:r>
    </w:p>
    <w:p>
      <w:pPr>
        <w:pStyle w:val="Compact"/>
        <w:numPr>
          <w:ilvl w:val="0"/>
          <w:numId w:val="1040"/>
        </w:numPr>
      </w:pPr>
      <w:r>
        <w:rPr>
          <w:b/>
          <w:bCs/>
        </w:rPr>
        <w:t xml:space="preserve">Perché ci sei tu.</w:t>
      </w:r>
      <w:r>
        <w:t xml:space="preserve"> </w:t>
      </w:r>
      <w:r>
        <w:t xml:space="preserve">In pazienti al primo episodio di lombalgia acuta, la recidiva a un anno è stata del 30% con l’esercizio mirato al controllo profondo contro l’84% senza, e a due-tre anni del 35% contro il 75% (Hides, 2001, PMID 11389408).</w:t>
      </w:r>
      <w:r>
        <w:t xml:space="preserve"> </w:t>
      </w:r>
      <w:r>
        <w:rPr>
          <w:b/>
          <w:bCs/>
        </w:rPr>
        <w:t xml:space="preserve">Per te:</w:t>
      </w:r>
      <w:r>
        <w:t xml:space="preserve"> </w:t>
      </w:r>
      <w:r>
        <w:t xml:space="preserve">è il numero che giustifica di spendere tempo a insegnare invece che solo a trattare, ed è la risposta alla domanda</w:t>
      </w:r>
      <w:r>
        <w:t xml:space="preserve"> </w:t>
      </w:r>
      <w:r>
        <w:rPr>
          <w:i/>
          <w:iCs/>
        </w:rPr>
        <w:t xml:space="preserve">“e quando smetto?”</w:t>
      </w:r>
      <w:r>
        <w:t xml:space="preserve">. Non ti autorizza a trasferirlo a questo paziente come promessa: quello studio ha arruolato un primo episodio acuto, non un corpo rimasto storto da mesi.</w:t>
      </w:r>
    </w:p>
    <w:p>
      <w:r>
        <w:pict>
          <v:rect style="width:0;height:1.5pt" o:hralign="center" o:hrstd="t" o:hr="t"/>
        </w:pict>
      </w:r>
    </w:p>
    <w:bookmarkEnd w:id="72"/>
    <w:bookmarkStart w:id="73" w:name="appendice-a-glossario"/>
    <w:p>
      <w:pPr>
        <w:pStyle w:val="Heading2"/>
      </w:pPr>
      <w:r>
        <w:t xml:space="preserve">Appendice A — Glossario</w:t>
      </w:r>
    </w:p>
    <w:p>
      <w:pPr>
        <w:pStyle w:val="Compact"/>
        <w:numPr>
          <w:ilvl w:val="0"/>
          <w:numId w:val="1041"/>
        </w:numPr>
      </w:pPr>
      <w:r>
        <w:rPr>
          <w:b/>
          <w:bCs/>
        </w:rPr>
        <w:t xml:space="preserve">Acuità tattile</w:t>
      </w:r>
      <w:r>
        <w:t xml:space="preserve"> </w:t>
      </w:r>
      <w:r>
        <w:t xml:space="preserve">— quanto finemente la pelle distingue due punti vicini; si misura come soglia di discriminazione fra due punti, in millimetri.</w:t>
      </w:r>
    </w:p>
    <w:p>
      <w:pPr>
        <w:pStyle w:val="Compact"/>
        <w:numPr>
          <w:ilvl w:val="0"/>
          <w:numId w:val="1041"/>
        </w:numPr>
      </w:pPr>
      <w:r>
        <w:rPr>
          <w:b/>
          <w:bCs/>
        </w:rPr>
        <w:t xml:space="preserve">Alleanza terapeutica</w:t>
      </w:r>
      <w:r>
        <w:t xml:space="preserve"> </w:t>
      </w:r>
      <w:r>
        <w:t xml:space="preserve">— la qualità della relazione di lavoro fra clinico e paziente, valutata con questionari; nella lombalgia cronica predice l’esito, e predire non è causare.</w:t>
      </w:r>
    </w:p>
    <w:p>
      <w:pPr>
        <w:pStyle w:val="Compact"/>
        <w:numPr>
          <w:ilvl w:val="0"/>
          <w:numId w:val="1041"/>
        </w:numPr>
      </w:pPr>
      <w:r>
        <w:rPr>
          <w:b/>
          <w:bCs/>
        </w:rPr>
        <w:t xml:space="preserve">Attivazione (livello di)</w:t>
      </w:r>
      <w:r>
        <w:t xml:space="preserve"> </w:t>
      </w:r>
      <w:r>
        <w:t xml:space="preserve">— quanto il sistema nervoso è in stato di allerta; qui è una variabile del quadro motorio, non un giudizio sul paziente.</w:t>
      </w:r>
    </w:p>
    <w:p>
      <w:pPr>
        <w:pStyle w:val="Compact"/>
        <w:numPr>
          <w:ilvl w:val="0"/>
          <w:numId w:val="1041"/>
        </w:numPr>
      </w:pPr>
      <w:r>
        <w:rPr>
          <w:b/>
          <w:bCs/>
        </w:rPr>
        <w:t xml:space="preserve">Camptocormia</w:t>
      </w:r>
      <w:r>
        <w:t xml:space="preserve"> </w:t>
      </w:r>
      <w:r>
        <w:t xml:space="preserve">— flessione anteriore del tronco oltre i quarantacinque gradi in stazione eretta, che si allevia da seduti o appoggiandosi; cancello di triage.</w:t>
      </w:r>
    </w:p>
    <w:p>
      <w:pPr>
        <w:pStyle w:val="Compact"/>
        <w:numPr>
          <w:ilvl w:val="0"/>
          <w:numId w:val="1041"/>
        </w:numPr>
      </w:pPr>
      <w:r>
        <w:rPr>
          <w:b/>
          <w:bCs/>
        </w:rPr>
        <w:t xml:space="preserve">Cambiamento minimo rilevabile</w:t>
      </w:r>
      <w:r>
        <w:t xml:space="preserve"> </w:t>
      </w:r>
      <w:r>
        <w:t xml:space="preserve">— la variazione al di sotto della quale non si distingue un effetto vero dall’oscillazione dello strumento.</w:t>
      </w:r>
    </w:p>
    <w:p>
      <w:pPr>
        <w:pStyle w:val="Compact"/>
        <w:numPr>
          <w:ilvl w:val="0"/>
          <w:numId w:val="1041"/>
        </w:numPr>
      </w:pPr>
      <w:r>
        <w:rPr>
          <w:b/>
          <w:bCs/>
        </w:rPr>
        <w:t xml:space="preserve">Catena</w:t>
      </w:r>
      <w:r>
        <w:t xml:space="preserve"> </w:t>
      </w:r>
      <w:r>
        <w:t xml:space="preserve">— un insieme di strutture collegate che si influenzano a distanza, per continuità meccanica o per via nervosa. Spiega perché un problema in un punto può manifestarsi in un altro.</w:t>
      </w:r>
    </w:p>
    <w:p>
      <w:pPr>
        <w:pStyle w:val="Compact"/>
        <w:numPr>
          <w:ilvl w:val="0"/>
          <w:numId w:val="1041"/>
        </w:numPr>
      </w:pPr>
      <w:r>
        <w:rPr>
          <w:b/>
          <w:bCs/>
        </w:rPr>
        <w:t xml:space="preserve">Chiave di volta (prova della)</w:t>
      </w:r>
      <w:r>
        <w:t xml:space="preserve"> </w:t>
      </w:r>
      <w:r>
        <w:t xml:space="preserve">— il re-test, contro una soglia dichiarata prima, di un marker che non appartiene al piano su cui hai messo le mani; serve a stabilire se il piano trattato era davvero quello dominante.</w:t>
      </w:r>
    </w:p>
    <w:p>
      <w:pPr>
        <w:pStyle w:val="Compact"/>
        <w:numPr>
          <w:ilvl w:val="0"/>
          <w:numId w:val="1041"/>
        </w:numPr>
      </w:pPr>
      <w:r>
        <w:rPr>
          <w:b/>
          <w:bCs/>
        </w:rPr>
        <w:t xml:space="preserve">Co-contrazione</w:t>
      </w:r>
      <w:r>
        <w:t xml:space="preserve"> </w:t>
      </w:r>
      <w:r>
        <w:t xml:space="preserve">— la contrazione simultanea di muscoli opposti attorno a un segmento; irrigidisce il tratto e riduce l’escursione, e qui è impostata in anticipo e non scelta.</w:t>
      </w:r>
    </w:p>
    <w:p>
      <w:pPr>
        <w:pStyle w:val="Compact"/>
        <w:numPr>
          <w:ilvl w:val="0"/>
          <w:numId w:val="1041"/>
        </w:numPr>
      </w:pPr>
      <w:r>
        <w:rPr>
          <w:b/>
          <w:bCs/>
        </w:rPr>
        <w:t xml:space="preserve">Compenso</w:t>
      </w:r>
      <w:r>
        <w:t xml:space="preserve"> </w:t>
      </w:r>
      <w:r>
        <w:t xml:space="preserve">— un adattamento che il corpo mette in atto per continuare a funzionare nonostante un problema. Costa qualcosa — comfort, efficienza, escursione — e regge finché può.</w:t>
      </w:r>
    </w:p>
    <w:p>
      <w:pPr>
        <w:pStyle w:val="Compact"/>
        <w:numPr>
          <w:ilvl w:val="0"/>
          <w:numId w:val="1041"/>
        </w:numPr>
      </w:pPr>
      <w:r>
        <w:rPr>
          <w:b/>
          <w:bCs/>
        </w:rPr>
        <w:t xml:space="preserve">Conduttanza cutanea</w:t>
      </w:r>
      <w:r>
        <w:t xml:space="preserve"> </w:t>
      </w:r>
      <w:r>
        <w:t xml:space="preserve">— quanto la pelle conduce corrente elettrica; indice di attivazione simpatica, e misura di</w:t>
      </w:r>
      <w:r>
        <w:t xml:space="preserve"> </w:t>
      </w:r>
      <w:r>
        <w:rPr>
          <w:b/>
          <w:bCs/>
        </w:rPr>
        <w:t xml:space="preserve">risposta a uno stimolo</w:t>
      </w:r>
      <w:r>
        <w:t xml:space="preserve">, non del livello di fondo.</w:t>
      </w:r>
    </w:p>
    <w:p>
      <w:pPr>
        <w:pStyle w:val="Compact"/>
        <w:numPr>
          <w:ilvl w:val="0"/>
          <w:numId w:val="1041"/>
        </w:numPr>
      </w:pPr>
      <w:r>
        <w:rPr>
          <w:b/>
          <w:bCs/>
        </w:rPr>
        <w:t xml:space="preserve">Convinzioni di evitamento</w:t>
      </w:r>
      <w:r>
        <w:t xml:space="preserve"> </w:t>
      </w:r>
      <w:r>
        <w:t xml:space="preserve">— quello che il paziente crede succederebbe al suo corpo se facesse un certo movimento; si misurano con questionari e predicono l’esito.</w:t>
      </w:r>
    </w:p>
    <w:p>
      <w:pPr>
        <w:pStyle w:val="Compact"/>
        <w:numPr>
          <w:ilvl w:val="0"/>
          <w:numId w:val="1041"/>
        </w:numPr>
      </w:pPr>
      <w:r>
        <w:rPr>
          <w:b/>
          <w:bCs/>
        </w:rPr>
        <w:t xml:space="preserve">Differenza media standardizzata</w:t>
      </w:r>
      <w:r>
        <w:t xml:space="preserve"> </w:t>
      </w:r>
      <w:r>
        <w:t xml:space="preserve">— misura dell’ampiezza di un effetto in unità di deviazione standard; attorno a 0,2 è piccola, 0,5 media, 0,8 grande.</w:t>
      </w:r>
    </w:p>
    <w:p>
      <w:pPr>
        <w:pStyle w:val="Compact"/>
        <w:numPr>
          <w:ilvl w:val="0"/>
          <w:numId w:val="1041"/>
        </w:numPr>
      </w:pPr>
      <w:r>
        <w:rPr>
          <w:b/>
          <w:bCs/>
        </w:rPr>
        <w:t xml:space="preserve">DIMOSTRATO</w:t>
      </w:r>
      <w:r>
        <w:t xml:space="preserve"> </w:t>
      </w:r>
      <w:r>
        <w:t xml:space="preserve">— etichetta di solidità: studi sull’uomo, solidi. Se la numerosità è piccola e la replica manca, l’etichetta scende a PROBABILE.</w:t>
      </w:r>
    </w:p>
    <w:p>
      <w:pPr>
        <w:pStyle w:val="Compact"/>
        <w:numPr>
          <w:ilvl w:val="0"/>
          <w:numId w:val="1041"/>
        </w:numPr>
      </w:pPr>
      <w:r>
        <w:rPr>
          <w:b/>
          <w:bCs/>
        </w:rPr>
        <w:t xml:space="preserve">Disfunzione somatica</w:t>
      </w:r>
      <w:r>
        <w:t xml:space="preserve"> </w:t>
      </w:r>
      <w:r>
        <w:t xml:space="preserve">— alterazione della funzione di una parte del sistema muscolo-scheletrico e delle strutture collegate, riconoscibile all’esame manuale. Descrizione di funzione, non diagnosi di malattia.</w:t>
      </w:r>
    </w:p>
    <w:p>
      <w:pPr>
        <w:pStyle w:val="Compact"/>
        <w:numPr>
          <w:ilvl w:val="0"/>
          <w:numId w:val="1041"/>
        </w:numPr>
      </w:pPr>
      <w:r>
        <w:rPr>
          <w:b/>
          <w:bCs/>
        </w:rPr>
        <w:t xml:space="preserve">Escursione regionale in gradi</w:t>
      </w:r>
      <w:r>
        <w:t xml:space="preserve"> </w:t>
      </w:r>
      <w:r>
        <w:t xml:space="preserve">— l’ampiezza di movimento di un tratto del rachide, misurata con inclinometro; è la grandezza con cui si fonda il mandato quando la flessione completa è controindicata.</w:t>
      </w:r>
    </w:p>
    <w:p>
      <w:pPr>
        <w:pStyle w:val="Compact"/>
        <w:numPr>
          <w:ilvl w:val="0"/>
          <w:numId w:val="1041"/>
        </w:numPr>
      </w:pPr>
      <w:r>
        <w:rPr>
          <w:b/>
          <w:bCs/>
        </w:rPr>
        <w:t xml:space="preserve">Farmaco antidopaminergico</w:t>
      </w:r>
      <w:r>
        <w:t xml:space="preserve"> </w:t>
      </w:r>
      <w:r>
        <w:t xml:space="preserve">— farmaco che blocca i recettori della dopamina: antipsicotici, e in Italia anche procinetici e antiemetici come metoclopramide e levosulpiride.</w:t>
      </w:r>
    </w:p>
    <w:p>
      <w:pPr>
        <w:pStyle w:val="Compact"/>
        <w:numPr>
          <w:ilvl w:val="0"/>
          <w:numId w:val="1041"/>
        </w:numPr>
      </w:pPr>
      <w:r>
        <w:rPr>
          <w:b/>
          <w:bCs/>
        </w:rPr>
        <w:t xml:space="preserve">Fenomeno di flessione-rilassamento</w:t>
      </w:r>
      <w:r>
        <w:t xml:space="preserve"> </w:t>
      </w:r>
      <w:r>
        <w:t xml:space="preserve">— lo spegnimento elettrico degli erettori spinali in flessione completa del tronco; assente in molti pazienti con dolore spinale cronico.</w:t>
      </w:r>
    </w:p>
    <w:p>
      <w:pPr>
        <w:pStyle w:val="Compact"/>
        <w:numPr>
          <w:ilvl w:val="0"/>
          <w:numId w:val="1041"/>
        </w:numPr>
      </w:pPr>
      <w:r>
        <w:rPr>
          <w:b/>
          <w:bCs/>
        </w:rPr>
        <w:t xml:space="preserve">Finto trattamento (sham)</w:t>
      </w:r>
      <w:r>
        <w:t xml:space="preserve"> </w:t>
      </w:r>
      <w:r>
        <w:t xml:space="preserve">— un trattamento di controllo costruito per somigliare a quello vero senza contenerne la parte attiva; serve a separare l’effetto della tecnica dall’effetto del contesto.</w:t>
      </w:r>
    </w:p>
    <w:p>
      <w:pPr>
        <w:pStyle w:val="Compact"/>
        <w:numPr>
          <w:ilvl w:val="0"/>
          <w:numId w:val="1041"/>
        </w:numPr>
      </w:pPr>
      <w:r>
        <w:rPr>
          <w:b/>
          <w:bCs/>
        </w:rPr>
        <w:t xml:space="preserve">In scarico</w:t>
      </w:r>
      <w:r>
        <w:t xml:space="preserve"> </w:t>
      </w:r>
      <w:r>
        <w:t xml:space="preserve">— stesso movimento con il peso del corpo tolto: decubito laterale sul lato non sintomatico, o supino a ginocchia flesse.</w:t>
      </w:r>
    </w:p>
    <w:p>
      <w:pPr>
        <w:pStyle w:val="Compact"/>
        <w:numPr>
          <w:ilvl w:val="0"/>
          <w:numId w:val="1041"/>
        </w:numPr>
      </w:pPr>
      <w:r>
        <w:rPr>
          <w:b/>
          <w:bCs/>
        </w:rPr>
        <w:t xml:space="preserve">IPOTESI</w:t>
      </w:r>
      <w:r>
        <w:t xml:space="preserve"> </w:t>
      </w:r>
      <w:r>
        <w:t xml:space="preserve">— etichetta di solidità: meccanismo coerente, nessuno studio.</w:t>
      </w:r>
    </w:p>
    <w:p>
      <w:pPr>
        <w:pStyle w:val="Compact"/>
        <w:numPr>
          <w:ilvl w:val="0"/>
          <w:numId w:val="1041"/>
        </w:numPr>
      </w:pPr>
      <w:r>
        <w:rPr>
          <w:b/>
          <w:bCs/>
        </w:rPr>
        <w:t xml:space="preserve">Lesione primaria</w:t>
      </w:r>
      <w:r>
        <w:t xml:space="preserve"> </w:t>
      </w:r>
      <w:r>
        <w:t xml:space="preserve">— la disfunzione che, nella ricostruzione clinica, ha innescato le altre. È una ricostruzione a posteriori e non una prova.</w:t>
      </w:r>
    </w:p>
    <w:p>
      <w:pPr>
        <w:pStyle w:val="Compact"/>
        <w:numPr>
          <w:ilvl w:val="0"/>
          <w:numId w:val="1041"/>
        </w:numPr>
      </w:pPr>
      <w:r>
        <w:rPr>
          <w:b/>
          <w:bCs/>
        </w:rPr>
        <w:t xml:space="preserve">Livello tonico</w:t>
      </w:r>
      <w:r>
        <w:t xml:space="preserve"> </w:t>
      </w:r>
      <w:r>
        <w:t xml:space="preserve">— lo stato di attivazione di fondo, misurato a riposo, contrapposto alla</w:t>
      </w:r>
      <w:r>
        <w:t xml:space="preserve"> </w:t>
      </w:r>
      <w:r>
        <w:rPr>
          <w:b/>
          <w:bCs/>
        </w:rPr>
        <w:t xml:space="preserve">risposta allo stimolo</w:t>
      </w:r>
      <w:r>
        <w:t xml:space="preserve">, che è la reazione a un evento.</w:t>
      </w:r>
    </w:p>
    <w:p>
      <w:pPr>
        <w:pStyle w:val="Compact"/>
        <w:numPr>
          <w:ilvl w:val="0"/>
          <w:numId w:val="1041"/>
        </w:numPr>
      </w:pPr>
      <w:r>
        <w:rPr>
          <w:b/>
          <w:bCs/>
        </w:rPr>
        <w:t xml:space="preserve">Marker</w:t>
      </w:r>
      <w:r>
        <w:t xml:space="preserve"> </w:t>
      </w:r>
      <w:r>
        <w:t xml:space="preserve">— un segno misurabile che scegli</w:t>
      </w:r>
      <w:r>
        <w:t xml:space="preserve"> </w:t>
      </w:r>
      <w:r>
        <w:rPr>
          <w:b/>
          <w:bCs/>
        </w:rPr>
        <w:t xml:space="preserve">prima</w:t>
      </w:r>
      <w:r>
        <w:t xml:space="preserve"> </w:t>
      </w:r>
      <w:r>
        <w:t xml:space="preserve">di trattare e che rimisuri dopo. Non è il sintomo del paziente: è il segno che ti dice se la tua ipotesi era giusta.</w:t>
      </w:r>
    </w:p>
    <w:p>
      <w:pPr>
        <w:pStyle w:val="Compact"/>
        <w:numPr>
          <w:ilvl w:val="0"/>
          <w:numId w:val="1041"/>
        </w:numPr>
      </w:pPr>
      <w:r>
        <w:rPr>
          <w:b/>
          <w:bCs/>
        </w:rPr>
        <w:t xml:space="preserve">Misura di effetto immediato</w:t>
      </w:r>
      <w:r>
        <w:t xml:space="preserve"> </w:t>
      </w:r>
      <w:r>
        <w:t xml:space="preserve">— una misura presa sul piano che hai appena trattato: dice che il tuo gesto ha avuto effetto, non che quel piano comandava.</w:t>
      </w:r>
    </w:p>
    <w:p>
      <w:pPr>
        <w:pStyle w:val="Compact"/>
        <w:numPr>
          <w:ilvl w:val="0"/>
          <w:numId w:val="1041"/>
        </w:numPr>
      </w:pPr>
      <w:r>
        <w:rPr>
          <w:b/>
          <w:bCs/>
        </w:rPr>
        <w:t xml:space="preserve">Nervo cluneale superiore</w:t>
      </w:r>
      <w:r>
        <w:t xml:space="preserve"> </w:t>
      </w:r>
      <w:r>
        <w:t xml:space="preserve">— ramo cutaneo che scavalca la cresta iliaca dentro un tunnel osteofibroso, a circa sette centimetri dalla mediana; candidato</w:t>
      </w:r>
      <w:r>
        <w:t xml:space="preserve"> </w:t>
      </w:r>
      <w:r>
        <w:rPr>
          <w:b/>
          <w:bCs/>
        </w:rPr>
        <w:t xml:space="preserve">neuropatico</w:t>
      </w:r>
      <w:r>
        <w:t xml:space="preserve"> </w:t>
      </w:r>
      <w:r>
        <w:t xml:space="preserve">del dolore nuovo.</w:t>
      </w:r>
    </w:p>
    <w:p>
      <w:pPr>
        <w:pStyle w:val="Compact"/>
        <w:numPr>
          <w:ilvl w:val="0"/>
          <w:numId w:val="1041"/>
        </w:numPr>
      </w:pPr>
      <w:r>
        <w:rPr>
          <w:b/>
          <w:bCs/>
        </w:rPr>
        <w:t xml:space="preserve">Nocicezione</w:t>
      </w:r>
      <w:r>
        <w:t xml:space="preserve"> </w:t>
      </w:r>
      <w:r>
        <w:t xml:space="preserve">— il traffico di segnali che i recettori del danno mandano al sistema nervoso; è l’informazione di partenza, e non coincide con il dolore che il paziente sente.</w:t>
      </w:r>
    </w:p>
    <w:p>
      <w:pPr>
        <w:pStyle w:val="Compact"/>
        <w:numPr>
          <w:ilvl w:val="0"/>
          <w:numId w:val="1041"/>
        </w:numPr>
      </w:pPr>
      <w:r>
        <w:rPr>
          <w:b/>
          <w:bCs/>
        </w:rPr>
        <w:t xml:space="preserve">Nociplastico (dolore)</w:t>
      </w:r>
      <w:r>
        <w:t xml:space="preserve"> </w:t>
      </w:r>
      <w:r>
        <w:t xml:space="preserve">— dolore da elaborazione alterata, non spiegato per intero da nocicezione o da lesione nervosa; regionale, non discreto, con segni di ipersensibilità.</w:t>
      </w:r>
    </w:p>
    <w:p>
      <w:pPr>
        <w:pStyle w:val="Compact"/>
        <w:numPr>
          <w:ilvl w:val="0"/>
          <w:numId w:val="1041"/>
        </w:numPr>
      </w:pPr>
      <w:r>
        <w:rPr>
          <w:b/>
          <w:bCs/>
        </w:rPr>
        <w:t xml:space="preserve">Odds ratio</w:t>
      </w:r>
      <w:r>
        <w:t xml:space="preserve"> </w:t>
      </w:r>
      <w:r>
        <w:t xml:space="preserve">— di quanto un fattore moltiplica la probabilità di un esito; 1 significa nessun effetto.</w:t>
      </w:r>
    </w:p>
    <w:p>
      <w:pPr>
        <w:pStyle w:val="Compact"/>
        <w:numPr>
          <w:ilvl w:val="0"/>
          <w:numId w:val="1041"/>
        </w:numPr>
      </w:pPr>
      <w:r>
        <w:rPr>
          <w:b/>
          <w:bCs/>
        </w:rPr>
        <w:t xml:space="preserve">Posturografia</w:t>
      </w:r>
      <w:r>
        <w:t xml:space="preserve"> </w:t>
      </w:r>
      <w:r>
        <w:t xml:space="preserve">— esame strumentale che registra le oscillazioni del corpo in stazione eretta.</w:t>
      </w:r>
    </w:p>
    <w:p>
      <w:pPr>
        <w:pStyle w:val="Compact"/>
        <w:numPr>
          <w:ilvl w:val="0"/>
          <w:numId w:val="1041"/>
        </w:numPr>
      </w:pPr>
      <w:r>
        <w:rPr>
          <w:b/>
          <w:bCs/>
        </w:rPr>
        <w:t xml:space="preserve">PROBABILE</w:t>
      </w:r>
      <w:r>
        <w:t xml:space="preserve"> </w:t>
      </w:r>
      <w:r>
        <w:t xml:space="preserve">— etichetta di solidità: razionale forte, prove parziali.</w:t>
      </w:r>
    </w:p>
    <w:p>
      <w:pPr>
        <w:pStyle w:val="Compact"/>
        <w:numPr>
          <w:ilvl w:val="0"/>
          <w:numId w:val="1041"/>
        </w:numPr>
      </w:pPr>
      <w:r>
        <w:rPr>
          <w:b/>
          <w:bCs/>
        </w:rPr>
        <w:t xml:space="preserve">Probabilità post-test</w:t>
      </w:r>
      <w:r>
        <w:t xml:space="preserve"> </w:t>
      </w:r>
      <w:r>
        <w:t xml:space="preserve">— quanto è probabile una condizione</w:t>
      </w:r>
      <w:r>
        <w:t xml:space="preserve"> </w:t>
      </w:r>
      <w:r>
        <w:rPr>
          <w:b/>
          <w:bCs/>
        </w:rPr>
        <w:t xml:space="preserve">dopo</w:t>
      </w:r>
      <w:r>
        <w:t xml:space="preserve"> </w:t>
      </w:r>
      <w:r>
        <w:t xml:space="preserve">aver trovato un certo segno.</w:t>
      </w:r>
    </w:p>
    <w:p>
      <w:pPr>
        <w:pStyle w:val="Compact"/>
        <w:numPr>
          <w:ilvl w:val="0"/>
          <w:numId w:val="1041"/>
        </w:numPr>
      </w:pPr>
      <w:r>
        <w:rPr>
          <w:b/>
          <w:bCs/>
        </w:rPr>
        <w:t xml:space="preserve">RAGIONAMENTO</w:t>
      </w:r>
      <w:r>
        <w:t xml:space="preserve"> </w:t>
      </w:r>
      <w:r>
        <w:t xml:space="preserve">— etichetta di solidità: cornice clinica, non una prova.</w:t>
      </w:r>
    </w:p>
    <w:p>
      <w:pPr>
        <w:pStyle w:val="Compact"/>
        <w:numPr>
          <w:ilvl w:val="0"/>
          <w:numId w:val="1041"/>
        </w:numPr>
      </w:pPr>
      <w:r>
        <w:rPr>
          <w:b/>
          <w:bCs/>
        </w:rPr>
        <w:t xml:space="preserve">Reperto disfunzionale</w:t>
      </w:r>
      <w:r>
        <w:t xml:space="preserve"> </w:t>
      </w:r>
      <w:r>
        <w:t xml:space="preserve">— quello che trovi tu con le mani e con i test, e che scrivi in cartella. Non è la diagnosi del paziente: è il bersaglio del tuo lavoro.</w:t>
      </w:r>
    </w:p>
    <w:p>
      <w:pPr>
        <w:pStyle w:val="Compact"/>
        <w:numPr>
          <w:ilvl w:val="0"/>
          <w:numId w:val="1041"/>
        </w:numPr>
      </w:pPr>
      <w:r>
        <w:rPr>
          <w:b/>
          <w:bCs/>
        </w:rPr>
        <w:t xml:space="preserve">Riesposizione graduata</w:t>
      </w:r>
      <w:r>
        <w:t xml:space="preserve"> </w:t>
      </w:r>
      <w:r>
        <w:t xml:space="preserve">— il ritorno progressivo al movimento evitato, in condizioni in cui la conseguenza temuta non si verifica.</w:t>
      </w:r>
    </w:p>
    <w:p>
      <w:pPr>
        <w:pStyle w:val="Compact"/>
        <w:numPr>
          <w:ilvl w:val="0"/>
          <w:numId w:val="1041"/>
        </w:numPr>
      </w:pPr>
      <w:r>
        <w:rPr>
          <w:b/>
          <w:bCs/>
        </w:rPr>
        <w:t xml:space="preserve">Schema corporeo</w:t>
      </w:r>
      <w:r>
        <w:t xml:space="preserve"> </w:t>
      </w:r>
      <w:r>
        <w:t xml:space="preserve">— la rappresentazione interna del proprio corpo che il sistema nervoso usa per pianificare il movimento; si sonda con compiti di immaginazione motoria.</w:t>
      </w:r>
    </w:p>
    <w:p>
      <w:pPr>
        <w:pStyle w:val="Compact"/>
        <w:numPr>
          <w:ilvl w:val="0"/>
          <w:numId w:val="1041"/>
        </w:numPr>
      </w:pPr>
      <w:r>
        <w:rPr>
          <w:b/>
          <w:bCs/>
        </w:rPr>
        <w:t xml:space="preserve">Sindrome di Pisa</w:t>
      </w:r>
      <w:r>
        <w:t xml:space="preserve"> </w:t>
      </w:r>
      <w:r>
        <w:t xml:space="preserve">— deviazione laterale del tronco di almeno dieci gradi, tipica dei parkinsonismi e descritta anche da farmaci; cancello di triage.</w:t>
      </w:r>
    </w:p>
    <w:p>
      <w:pPr>
        <w:pStyle w:val="Compact"/>
        <w:numPr>
          <w:ilvl w:val="0"/>
          <w:numId w:val="1041"/>
        </w:numPr>
      </w:pPr>
      <w:r>
        <w:rPr>
          <w:b/>
          <w:bCs/>
        </w:rPr>
        <w:t xml:space="preserve">Sistema dominante</w:t>
      </w:r>
      <w:r>
        <w:t xml:space="preserve"> </w:t>
      </w:r>
      <w:r>
        <w:t xml:space="preserve">— il piano che, in questo paziente, sta consumando più capacità di adattamento degli altri. È l’ipotesi di lavoro che decide su cosa agire per primo: porta sempre l’etichetta RAGIONAMENTO.</w:t>
      </w:r>
    </w:p>
    <w:p>
      <w:pPr>
        <w:pStyle w:val="Compact"/>
        <w:numPr>
          <w:ilvl w:val="0"/>
          <w:numId w:val="1041"/>
        </w:numPr>
      </w:pPr>
      <w:r>
        <w:rPr>
          <w:b/>
          <w:bCs/>
        </w:rPr>
        <w:t xml:space="preserve">Soglia algometrica</w:t>
      </w:r>
      <w:r>
        <w:t xml:space="preserve"> </w:t>
      </w:r>
      <w:r>
        <w:t xml:space="preserve">— la pressione alla quale il paziente comincia a percepire dolore, misurata con un algometro.</w:t>
      </w:r>
    </w:p>
    <w:p>
      <w:pPr>
        <w:pStyle w:val="Compact"/>
        <w:numPr>
          <w:ilvl w:val="0"/>
          <w:numId w:val="1041"/>
        </w:numPr>
      </w:pPr>
      <w:r>
        <w:rPr>
          <w:b/>
          <w:bCs/>
        </w:rPr>
        <w:t xml:space="preserve">Sotto distrazione</w:t>
      </w:r>
      <w:r>
        <w:t xml:space="preserve"> </w:t>
      </w:r>
      <w:r>
        <w:t xml:space="preserve">— la stessa misura ripetuta mentre il paziente parla, conta all’indietro o segue un oggetto con lo sguardo, per togliere la parte sorvegliata dell’assetto.</w:t>
      </w:r>
    </w:p>
    <w:p>
      <w:pPr>
        <w:pStyle w:val="Compact"/>
        <w:numPr>
          <w:ilvl w:val="0"/>
          <w:numId w:val="1041"/>
        </w:numPr>
      </w:pPr>
      <w:r>
        <w:rPr>
          <w:b/>
          <w:bCs/>
        </w:rPr>
        <w:t xml:space="preserve">Trunk list</w:t>
      </w:r>
      <w:r>
        <w:t xml:space="preserve"> </w:t>
      </w:r>
      <w:r>
        <w:t xml:space="preserve">— deviazione laterale del tronco rispetto alla verticale, associata classicamente alla radicolopatia lombare.</w:t>
      </w:r>
    </w:p>
    <w:p>
      <w:pPr>
        <w:pStyle w:val="Compact"/>
        <w:numPr>
          <w:ilvl w:val="0"/>
          <w:numId w:val="1041"/>
        </w:numPr>
      </w:pPr>
      <w:r>
        <w:rPr>
          <w:b/>
          <w:bCs/>
        </w:rPr>
        <w:t xml:space="preserve">Variabilità della strategia posturale</w:t>
      </w:r>
      <w:r>
        <w:t xml:space="preserve"> </w:t>
      </w:r>
      <w:r>
        <w:t xml:space="preserve">— quanti modi diversi il sistema usa per risolvere lo stesso compito motorio; la sua perdita predice il mancato ritorno alla normalità.</w:t>
      </w:r>
    </w:p>
    <w:p>
      <w:pPr>
        <w:pStyle w:val="Compact"/>
        <w:numPr>
          <w:ilvl w:val="0"/>
          <w:numId w:val="1041"/>
        </w:numPr>
      </w:pPr>
      <w:r>
        <w:rPr>
          <w:b/>
          <w:bCs/>
        </w:rPr>
        <w:t xml:space="preserve">Verticale sacrale</w:t>
      </w:r>
      <w:r>
        <w:t xml:space="preserve"> </w:t>
      </w:r>
      <w:r>
        <w:t xml:space="preserve">— la linea a piombo che scende dal centro del sacro, riferimento radiografico per misurare la deviazione del tronco.</w:t>
      </w:r>
    </w:p>
    <w:p>
      <w:r>
        <w:pict>
          <v:rect style="width:0;height:1.5pt" o:hralign="center" o:hrstd="t" o:hr="t"/>
        </w:pict>
      </w:r>
    </w:p>
    <w:bookmarkEnd w:id="73"/>
    <w:bookmarkStart w:id="74" w:name="appendice-b-le-fonti"/>
    <w:p>
      <w:pPr>
        <w:pStyle w:val="Heading2"/>
      </w:pPr>
      <w:r>
        <w:t xml:space="preserve">Appendice B — Le fonti</w:t>
      </w:r>
    </w:p>
    <w:p>
      <w:pPr>
        <w:pStyle w:val="Compact"/>
        <w:numPr>
          <w:ilvl w:val="0"/>
          <w:numId w:val="1042"/>
        </w:numPr>
      </w:pPr>
      <w:r>
        <w:t xml:space="preserve">Kent P, Haines T, O’Sullivan P, et al. </w:t>
      </w:r>
      <w:r>
        <w:rPr>
          <w:i/>
          <w:iCs/>
        </w:rPr>
        <w:t xml:space="preserve">Cognitive functional therapy with or without movement sensor biofeedback versus usual care for chronic, disabling low back pain (RESTORE).</w:t>
      </w:r>
      <w:r>
        <w:t xml:space="preserve"> </w:t>
      </w:r>
      <w:r>
        <w:t xml:space="preserve">Lancet 2023;401:1866-77. https://pubmed.ncbi.nlm.nih.gov/37146623/</w:t>
      </w:r>
    </w:p>
    <w:p>
      <w:pPr>
        <w:pStyle w:val="Compact"/>
        <w:numPr>
          <w:ilvl w:val="0"/>
          <w:numId w:val="1042"/>
        </w:numPr>
      </w:pPr>
      <w:r>
        <w:t xml:space="preserve">Cashin AG, Folly T, Bagg MK, et al. </w:t>
      </w:r>
      <w:r>
        <w:rPr>
          <w:i/>
          <w:iCs/>
        </w:rPr>
        <w:t xml:space="preserve">Efficacy, acceptability, and safety of muscle relaxants for adults with non-specific low back pain.</w:t>
      </w:r>
      <w:r>
        <w:t xml:space="preserve"> </w:t>
      </w:r>
      <w:r>
        <w:t xml:space="preserve">BMJ 2021;374:n1446. https://pubmed.ncbi.nlm.nih.gov/34233900/</w:t>
      </w:r>
    </w:p>
    <w:p>
      <w:pPr>
        <w:pStyle w:val="Compact"/>
        <w:numPr>
          <w:ilvl w:val="0"/>
          <w:numId w:val="1042"/>
        </w:numPr>
      </w:pPr>
      <w:r>
        <w:t xml:space="preserve">Kim R, Kim RH, Kim CH, et al. </w:t>
      </w:r>
      <w:r>
        <w:rPr>
          <w:i/>
          <w:iCs/>
        </w:rPr>
        <w:t xml:space="preserve">The Incidence and Risk Factors for Lumbar or Sciatic Scoliosis in Lumbar Disc Herniation and the Outcomes after Percutaneous Endoscopic Discectomy.</w:t>
      </w:r>
      <w:r>
        <w:t xml:space="preserve"> </w:t>
      </w:r>
      <w:r>
        <w:t xml:space="preserve">Pain Physician 2015;18:555-64. https://pubmed.ncbi.nlm.nih.gov/26606007/</w:t>
      </w:r>
    </w:p>
    <w:p>
      <w:pPr>
        <w:pStyle w:val="Compact"/>
        <w:numPr>
          <w:ilvl w:val="0"/>
          <w:numId w:val="1042"/>
        </w:numPr>
      </w:pPr>
      <w:r>
        <w:t xml:space="preserve">May MC, Zanirato A, Puce L, et al. </w:t>
      </w:r>
      <w:r>
        <w:rPr>
          <w:i/>
          <w:iCs/>
        </w:rPr>
        <w:t xml:space="preserve">Electromyography After Total Hip Arthroplasty: A Systematic Review of Neuromuscular Alterations and Functional Movement Patterns.</w:t>
      </w:r>
      <w:r>
        <w:t xml:space="preserve"> </w:t>
      </w:r>
      <w:r>
        <w:t xml:space="preserve">J Clin Med 2026;15:400. https://pubmed.ncbi.nlm.nih.gov/41517649/</w:t>
      </w:r>
    </w:p>
    <w:p>
      <w:pPr>
        <w:pStyle w:val="Compact"/>
        <w:numPr>
          <w:ilvl w:val="0"/>
          <w:numId w:val="1042"/>
        </w:numPr>
      </w:pPr>
      <w:r>
        <w:t xml:space="preserve">da C Menezes Costa L, Maher CG, Hancock MJ, et al. </w:t>
      </w:r>
      <w:r>
        <w:rPr>
          <w:i/>
          <w:iCs/>
        </w:rPr>
        <w:t xml:space="preserve">The prognosis of acute and persistent low-back pain: a meta-analysis.</w:t>
      </w:r>
      <w:r>
        <w:t xml:space="preserve"> </w:t>
      </w:r>
      <w:r>
        <w:t xml:space="preserve">CMAJ 2012;184:E613-24. https://pubmed.ncbi.nlm.nih.gov/22586331/</w:t>
      </w:r>
    </w:p>
    <w:p>
      <w:pPr>
        <w:pStyle w:val="Compact"/>
        <w:numPr>
          <w:ilvl w:val="0"/>
          <w:numId w:val="1042"/>
        </w:numPr>
      </w:pPr>
      <w:r>
        <w:t xml:space="preserve">Brinjikji W, Luetmer PH, Comstock B, et al. </w:t>
      </w:r>
      <w:r>
        <w:rPr>
          <w:i/>
          <w:iCs/>
        </w:rPr>
        <w:t xml:space="preserve">Systematic literature review of imaging features of spinal degeneration in asymptomatic populations.</w:t>
      </w:r>
      <w:r>
        <w:t xml:space="preserve"> </w:t>
      </w:r>
      <w:r>
        <w:t xml:space="preserve">AJNR 2015;36:811-6. https://pubmed.ncbi.nlm.nih.gov/25430861/</w:t>
      </w:r>
    </w:p>
    <w:p>
      <w:pPr>
        <w:pStyle w:val="Compact"/>
        <w:numPr>
          <w:ilvl w:val="0"/>
          <w:numId w:val="1042"/>
        </w:numPr>
      </w:pPr>
      <w:r>
        <w:t xml:space="preserve">MacDonald D, Moseley GL, Hodges PW.</w:t>
      </w:r>
      <w:r>
        <w:t xml:space="preserve"> </w:t>
      </w:r>
      <w:r>
        <w:rPr>
          <w:i/>
          <w:iCs/>
        </w:rPr>
        <w:t xml:space="preserve">Why do some patients keep hurting their back?</w:t>
      </w:r>
      <w:r>
        <w:t xml:space="preserve"> </w:t>
      </w:r>
      <w:r>
        <w:t xml:space="preserve">Pain 2009;142:183-8. https://pubmed.ncbi.nlm.nih.gov/19186001/</w:t>
      </w:r>
    </w:p>
    <w:p>
      <w:pPr>
        <w:pStyle w:val="Compact"/>
        <w:numPr>
          <w:ilvl w:val="0"/>
          <w:numId w:val="1042"/>
        </w:numPr>
      </w:pPr>
      <w:r>
        <w:t xml:space="preserve">Hodges PW, Moseley GL, Gabrielsson A, Gandevia SC.</w:t>
      </w:r>
      <w:r>
        <w:t xml:space="preserve"> </w:t>
      </w:r>
      <w:r>
        <w:rPr>
          <w:i/>
          <w:iCs/>
        </w:rPr>
        <w:t xml:space="preserve">Experimental muscle pain changes feedforward postural responses of the trunk muscles.</w:t>
      </w:r>
      <w:r>
        <w:t xml:space="preserve"> </w:t>
      </w:r>
      <w:r>
        <w:t xml:space="preserve">Exp Brain Res 2003;151:262-71. https://pubmed.ncbi.nlm.nih.gov/12783146/</w:t>
      </w:r>
    </w:p>
    <w:p>
      <w:pPr>
        <w:pStyle w:val="Compact"/>
        <w:numPr>
          <w:ilvl w:val="0"/>
          <w:numId w:val="1042"/>
        </w:numPr>
      </w:pPr>
      <w:r>
        <w:t xml:space="preserve">Neblett R, Mayer TG, Gatchel RJ, et al. </w:t>
      </w:r>
      <w:r>
        <w:rPr>
          <w:i/>
          <w:iCs/>
        </w:rPr>
        <w:t xml:space="preserve">Quantifying the lumbar flexion-relaxation phenomenon.</w:t>
      </w:r>
      <w:r>
        <w:t xml:space="preserve"> </w:t>
      </w:r>
      <w:r>
        <w:t xml:space="preserve">Spine 2003;28:1435-46. https://pubmed.ncbi.nlm.nih.gov/12838103/</w:t>
      </w:r>
    </w:p>
    <w:p>
      <w:pPr>
        <w:pStyle w:val="Compact"/>
        <w:numPr>
          <w:ilvl w:val="0"/>
          <w:numId w:val="1042"/>
        </w:numPr>
      </w:pPr>
      <w:r>
        <w:t xml:space="preserve">Hodges PW, Gandevia SC.</w:t>
      </w:r>
      <w:r>
        <w:t xml:space="preserve"> </w:t>
      </w:r>
      <w:r>
        <w:rPr>
          <w:i/>
          <w:iCs/>
        </w:rPr>
        <w:t xml:space="preserve">Activation of the human diaphragm during a repetitive postural task.</w:t>
      </w:r>
      <w:r>
        <w:t xml:space="preserve"> </w:t>
      </w:r>
      <w:r>
        <w:t xml:space="preserve">J Physiol 2000;522:165-75. https://pubmed.ncbi.nlm.nih.gov/10618161/</w:t>
      </w:r>
    </w:p>
    <w:p>
      <w:pPr>
        <w:pStyle w:val="Compact"/>
        <w:numPr>
          <w:ilvl w:val="0"/>
          <w:numId w:val="1042"/>
        </w:numPr>
      </w:pPr>
      <w:r>
        <w:t xml:space="preserve">Hodges PW, Heijnen I, Gandevia SC.</w:t>
      </w:r>
      <w:r>
        <w:t xml:space="preserve"> </w:t>
      </w:r>
      <w:r>
        <w:rPr>
          <w:i/>
          <w:iCs/>
        </w:rPr>
        <w:t xml:space="preserve">Postural activity of the diaphragm is reduced in humans when respiratory demand increases.</w:t>
      </w:r>
      <w:r>
        <w:t xml:space="preserve"> </w:t>
      </w:r>
      <w:r>
        <w:t xml:space="preserve">J Physiol 2001;537:999-1008. https://pubmed.ncbi.nlm.nih.gov/11744772/</w:t>
      </w:r>
    </w:p>
    <w:p>
      <w:pPr>
        <w:pStyle w:val="Compact"/>
        <w:numPr>
          <w:ilvl w:val="0"/>
          <w:numId w:val="1042"/>
        </w:numPr>
      </w:pPr>
      <w:r>
        <w:t xml:space="preserve">Grimstone SK, Hodges PW.</w:t>
      </w:r>
      <w:r>
        <w:t xml:space="preserve"> </w:t>
      </w:r>
      <w:r>
        <w:rPr>
          <w:i/>
          <w:iCs/>
        </w:rPr>
        <w:t xml:space="preserve">Impaired postural compensation for respiration in people with recurrent low back pain.</w:t>
      </w:r>
      <w:r>
        <w:t xml:space="preserve"> </w:t>
      </w:r>
      <w:r>
        <w:t xml:space="preserve">Exp Brain Res 2003;151:218-24. https://pubmed.ncbi.nlm.nih.gov/12759796/</w:t>
      </w:r>
    </w:p>
    <w:p>
      <w:pPr>
        <w:pStyle w:val="Compact"/>
        <w:numPr>
          <w:ilvl w:val="0"/>
          <w:numId w:val="1042"/>
        </w:numPr>
      </w:pPr>
      <w:r>
        <w:t xml:space="preserve">Langevin HM, Fox JR, Koptiuch C, et al. </w:t>
      </w:r>
      <w:r>
        <w:rPr>
          <w:i/>
          <w:iCs/>
        </w:rPr>
        <w:t xml:space="preserve">Reduced thoracolumbar fascia shear strain in human chronic low back pain.</w:t>
      </w:r>
      <w:r>
        <w:t xml:space="preserve"> </w:t>
      </w:r>
      <w:r>
        <w:t xml:space="preserve">BMC Musculoskelet Disord 2011;12:203. https://pubmed.ncbi.nlm.nih.gov/21929806/</w:t>
      </w:r>
    </w:p>
    <w:p>
      <w:pPr>
        <w:pStyle w:val="Compact"/>
        <w:numPr>
          <w:ilvl w:val="0"/>
          <w:numId w:val="1042"/>
        </w:numPr>
      </w:pPr>
      <w:r>
        <w:t xml:space="preserve">Tesarz J, Hoheisel U, Wiedenhöfer B, Mense S.</w:t>
      </w:r>
      <w:r>
        <w:t xml:space="preserve"> </w:t>
      </w:r>
      <w:r>
        <w:rPr>
          <w:i/>
          <w:iCs/>
        </w:rPr>
        <w:t xml:space="preserve">Sensory innervation of the thoracolumbar fascia in rats and humans.</w:t>
      </w:r>
      <w:r>
        <w:t xml:space="preserve"> </w:t>
      </w:r>
      <w:r>
        <w:t xml:space="preserve">Neuroscience 2011;194:302-8. https://pubmed.ncbi.nlm.nih.gov/21839150/</w:t>
      </w:r>
    </w:p>
    <w:p>
      <w:pPr>
        <w:pStyle w:val="Compact"/>
        <w:numPr>
          <w:ilvl w:val="0"/>
          <w:numId w:val="1042"/>
        </w:numPr>
      </w:pPr>
      <w:r>
        <w:t xml:space="preserve">Kuniya H, Aota Y, Kawai T, et al. </w:t>
      </w:r>
      <w:r>
        <w:rPr>
          <w:i/>
          <w:iCs/>
        </w:rPr>
        <w:t xml:space="preserve">Prospective study of superior cluneal nerve disorder as a potential cause of low back pain and leg symptoms.</w:t>
      </w:r>
      <w:r>
        <w:t xml:space="preserve"> </w:t>
      </w:r>
      <w:r>
        <w:t xml:space="preserve">J Orthop Surg Res 2014;9:139. https://pubmed.ncbi.nlm.nih.gov/25551470/</w:t>
      </w:r>
    </w:p>
    <w:p>
      <w:pPr>
        <w:pStyle w:val="Compact"/>
        <w:numPr>
          <w:ilvl w:val="0"/>
          <w:numId w:val="1042"/>
        </w:numPr>
      </w:pPr>
      <w:r>
        <w:t xml:space="preserve">van Dieën JH, Cholewicki J, Radebold A.</w:t>
      </w:r>
      <w:r>
        <w:t xml:space="preserve"> </w:t>
      </w:r>
      <w:r>
        <w:rPr>
          <w:i/>
          <w:iCs/>
        </w:rPr>
        <w:t xml:space="preserve">Trunk muscle recruitment patterns in patients with low back pain enhance the stability of the lumbar spine.</w:t>
      </w:r>
      <w:r>
        <w:t xml:space="preserve"> </w:t>
      </w:r>
      <w:r>
        <w:t xml:space="preserve">Spine 2003;28:834-41. https://pubmed.ncbi.nlm.nih.gov/12698129/</w:t>
      </w:r>
    </w:p>
    <w:p>
      <w:pPr>
        <w:pStyle w:val="Compact"/>
        <w:numPr>
          <w:ilvl w:val="0"/>
          <w:numId w:val="1042"/>
        </w:numPr>
      </w:pPr>
      <w:r>
        <w:t xml:space="preserve">Carpenter MG, Frank JS, Silcher CP.</w:t>
      </w:r>
      <w:r>
        <w:t xml:space="preserve"> </w:t>
      </w:r>
      <w:r>
        <w:rPr>
          <w:i/>
          <w:iCs/>
        </w:rPr>
        <w:t xml:space="preserve">Surface height effects on postural control.</w:t>
      </w:r>
      <w:r>
        <w:t xml:space="preserve"> </w:t>
      </w:r>
      <w:r>
        <w:t xml:space="preserve">J Vestib Res 1999;9:277-86. https://pubmed.ncbi.nlm.nih.gov/10472040/</w:t>
      </w:r>
    </w:p>
    <w:p>
      <w:pPr>
        <w:pStyle w:val="Compact"/>
        <w:numPr>
          <w:ilvl w:val="0"/>
          <w:numId w:val="1042"/>
        </w:numPr>
      </w:pPr>
      <w:r>
        <w:t xml:space="preserve">Moseley GL, Hodges PW.</w:t>
      </w:r>
      <w:r>
        <w:t xml:space="preserve"> </w:t>
      </w:r>
      <w:r>
        <w:rPr>
          <w:i/>
          <w:iCs/>
        </w:rPr>
        <w:t xml:space="preserve">Reduced variability of postural strategy prevents normalization of motor changes induced by back pain.</w:t>
      </w:r>
      <w:r>
        <w:t xml:space="preserve"> </w:t>
      </w:r>
      <w:r>
        <w:t xml:space="preserve">Behav Neurosci 2006;120:474-6. https://pubmed.ncbi.nlm.nih.gov/16719709/</w:t>
      </w:r>
    </w:p>
    <w:p>
      <w:pPr>
        <w:pStyle w:val="Compact"/>
        <w:numPr>
          <w:ilvl w:val="0"/>
          <w:numId w:val="1042"/>
        </w:numPr>
      </w:pPr>
      <w:r>
        <w:t xml:space="preserve">Karayannis NV, Smeets RJ, van den Hoorn W, Hodges PW.</w:t>
      </w:r>
      <w:r>
        <w:t xml:space="preserve"> </w:t>
      </w:r>
      <w:r>
        <w:rPr>
          <w:i/>
          <w:iCs/>
        </w:rPr>
        <w:t xml:space="preserve">Fear of Movement Is Related to Trunk Stiffness in Low Back Pain.</w:t>
      </w:r>
      <w:r>
        <w:t xml:space="preserve"> </w:t>
      </w:r>
      <w:r>
        <w:t xml:space="preserve">PLoS One 2013;8:e67779. https://pubmed.ncbi.nlm.nih.gov/23826339/</w:t>
      </w:r>
    </w:p>
    <w:p>
      <w:pPr>
        <w:pStyle w:val="Compact"/>
        <w:numPr>
          <w:ilvl w:val="0"/>
          <w:numId w:val="1042"/>
        </w:numPr>
      </w:pPr>
      <w:r>
        <w:t xml:space="preserve">Wertli MM, Rasmussen-Barr E, Held U, et al. </w:t>
      </w:r>
      <w:r>
        <w:rPr>
          <w:i/>
          <w:iCs/>
        </w:rPr>
        <w:t xml:space="preserve">Fear-avoidance beliefs — a moderator of treatment efficacy in patients with low back pain.</w:t>
      </w:r>
      <w:r>
        <w:t xml:space="preserve"> </w:t>
      </w:r>
      <w:r>
        <w:t xml:space="preserve">Spine J 2014;14:2658-78. https://pubmed.ncbi.nlm.nih.gov/24614254/</w:t>
      </w:r>
    </w:p>
    <w:p>
      <w:pPr>
        <w:pStyle w:val="Compact"/>
        <w:numPr>
          <w:ilvl w:val="0"/>
          <w:numId w:val="1042"/>
        </w:numPr>
      </w:pPr>
      <w:r>
        <w:t xml:space="preserve">Wertli MM, Rasmussen-Barr E, Weiser S, Bachmann LM, Brunner F.</w:t>
      </w:r>
      <w:r>
        <w:t xml:space="preserve"> </w:t>
      </w:r>
      <w:r>
        <w:rPr>
          <w:i/>
          <w:iCs/>
        </w:rPr>
        <w:t xml:space="preserve">The role of fear avoidance beliefs as a prognostic factor for outcome in patients with nonspecific low back pain: a systematic review.</w:t>
      </w:r>
      <w:r>
        <w:t xml:space="preserve"> </w:t>
      </w:r>
      <w:r>
        <w:t xml:space="preserve">Spine J 2014;14:816-36. https://pubmed.ncbi.nlm.nih.gov/24412032/</w:t>
      </w:r>
    </w:p>
    <w:p>
      <w:pPr>
        <w:pStyle w:val="Compact"/>
        <w:numPr>
          <w:ilvl w:val="0"/>
          <w:numId w:val="1042"/>
        </w:numPr>
      </w:pPr>
      <w:r>
        <w:t xml:space="preserve">Trudel G, Uhthoff HK.</w:t>
      </w:r>
      <w:r>
        <w:t xml:space="preserve"> </w:t>
      </w:r>
      <w:r>
        <w:rPr>
          <w:i/>
          <w:iCs/>
        </w:rPr>
        <w:t xml:space="preserve">Contractures secondary to immobility: is the restriction articular or muscular?</w:t>
      </w:r>
      <w:r>
        <w:t xml:space="preserve"> </w:t>
      </w:r>
      <w:r>
        <w:t xml:space="preserve">Arch Phys Med Rehabil 2000;81:6-13. https://pubmed.ncbi.nlm.nih.gov/10638868/</w:t>
      </w:r>
    </w:p>
    <w:p>
      <w:pPr>
        <w:pStyle w:val="Compact"/>
        <w:numPr>
          <w:ilvl w:val="0"/>
          <w:numId w:val="1042"/>
        </w:numPr>
      </w:pPr>
      <w:r>
        <w:t xml:space="preserve">Weppler CH, Magnusson SP.</w:t>
      </w:r>
      <w:r>
        <w:t xml:space="preserve"> </w:t>
      </w:r>
      <w:r>
        <w:rPr>
          <w:i/>
          <w:iCs/>
        </w:rPr>
        <w:t xml:space="preserve">Increasing muscle extensibility: a matter of increasing length or modifying sensation?</w:t>
      </w:r>
      <w:r>
        <w:t xml:space="preserve"> </w:t>
      </w:r>
      <w:r>
        <w:t xml:space="preserve">Phys Ther 2010;90:438-49. https://pubmed.ncbi.nlm.nih.gov/20075147/</w:t>
      </w:r>
    </w:p>
    <w:p>
      <w:pPr>
        <w:pStyle w:val="Compact"/>
        <w:numPr>
          <w:ilvl w:val="0"/>
          <w:numId w:val="1042"/>
        </w:numPr>
      </w:pPr>
      <w:r>
        <w:t xml:space="preserve">Tinazzi M, Fasano A, Geroin C, et al. </w:t>
      </w:r>
      <w:r>
        <w:rPr>
          <w:i/>
          <w:iCs/>
        </w:rPr>
        <w:t xml:space="preserve">Pisa syndrome in Parkinson disease: An observational multicenter Italian study.</w:t>
      </w:r>
      <w:r>
        <w:t xml:space="preserve"> </w:t>
      </w:r>
      <w:r>
        <w:t xml:space="preserve">Neurology 2015;85:1769-79. https://pubmed.ncbi.nlm.nih.gov/26491088/</w:t>
      </w:r>
    </w:p>
    <w:p>
      <w:pPr>
        <w:pStyle w:val="Compact"/>
        <w:numPr>
          <w:ilvl w:val="0"/>
          <w:numId w:val="1042"/>
        </w:numPr>
      </w:pPr>
      <w:r>
        <w:t xml:space="preserve">Srivanitchapoom P, Hallett M.</w:t>
      </w:r>
      <w:r>
        <w:t xml:space="preserve"> </w:t>
      </w:r>
      <w:r>
        <w:rPr>
          <w:i/>
          <w:iCs/>
        </w:rPr>
        <w:t xml:space="preserve">Camptocormia in Parkinson’s disease.</w:t>
      </w:r>
      <w:r>
        <w:t xml:space="preserve"> </w:t>
      </w:r>
      <w:r>
        <w:t xml:space="preserve">J Neurol Neurosurg Psychiatry 2016;87:75-85. https://pubmed.ncbi.nlm.nih.gov/25896683/</w:t>
      </w:r>
    </w:p>
    <w:p>
      <w:pPr>
        <w:pStyle w:val="Compact"/>
        <w:numPr>
          <w:ilvl w:val="0"/>
          <w:numId w:val="1042"/>
        </w:numPr>
      </w:pPr>
      <w:r>
        <w:t xml:space="preserve">Doherty C, Bleakley C, Hertel J, et al. </w:t>
      </w:r>
      <w:r>
        <w:rPr>
          <w:i/>
          <w:iCs/>
        </w:rPr>
        <w:t xml:space="preserve">Gait Biomechanics in Participants, Six Months after First-time Lateral Ankle Sprain.</w:t>
      </w:r>
      <w:r>
        <w:t xml:space="preserve"> </w:t>
      </w:r>
      <w:r>
        <w:t xml:space="preserve">Int J Sports Med 2016;37:56-62. https://pubmed.ncbi.nlm.nih.gov/27136507/</w:t>
      </w:r>
    </w:p>
    <w:p>
      <w:pPr>
        <w:pStyle w:val="Compact"/>
        <w:numPr>
          <w:ilvl w:val="0"/>
          <w:numId w:val="1042"/>
        </w:numPr>
      </w:pPr>
      <w:r>
        <w:t xml:space="preserve">Sterling M, Jull G, Wright A.</w:t>
      </w:r>
      <w:r>
        <w:t xml:space="preserve"> </w:t>
      </w:r>
      <w:r>
        <w:rPr>
          <w:i/>
          <w:iCs/>
        </w:rPr>
        <w:t xml:space="preserve">Cervical mobilisation: concurrent effects on pain, sympathetic nervous system activity and motor activity.</w:t>
      </w:r>
      <w:r>
        <w:t xml:space="preserve"> </w:t>
      </w:r>
      <w:r>
        <w:t xml:space="preserve">Man Ther 2001;6:72-81. https://pubmed.ncbi.nlm.nih.gov/11414776/</w:t>
      </w:r>
    </w:p>
    <w:p>
      <w:pPr>
        <w:pStyle w:val="Compact"/>
        <w:numPr>
          <w:ilvl w:val="0"/>
          <w:numId w:val="1042"/>
        </w:numPr>
      </w:pPr>
      <w:r>
        <w:t xml:space="preserve">Gordon TC, Hope-Bell J, Draper-Rodi J, et al. </w:t>
      </w:r>
      <w:r>
        <w:rPr>
          <w:i/>
          <w:iCs/>
        </w:rPr>
        <w:t xml:space="preserve">Effects of manual osteopathic interventions on psychometric and psychophysiological indicators of anxiety, depression and stress in adults.</w:t>
      </w:r>
      <w:r>
        <w:t xml:space="preserve"> </w:t>
      </w:r>
      <w:r>
        <w:t xml:space="preserve">BMJ Open 2025;15:e095933. https://pubmed.ncbi.nlm.nih.gov/39920074/</w:t>
      </w:r>
    </w:p>
    <w:p>
      <w:pPr>
        <w:pStyle w:val="Compact"/>
        <w:numPr>
          <w:ilvl w:val="0"/>
          <w:numId w:val="1042"/>
        </w:numPr>
      </w:pPr>
      <w:r>
        <w:t xml:space="preserve">Vicenzino B, Collins D, Benson H, Wright A.</w:t>
      </w:r>
      <w:r>
        <w:t xml:space="preserve"> </w:t>
      </w:r>
      <w:r>
        <w:rPr>
          <w:i/>
          <w:iCs/>
        </w:rPr>
        <w:t xml:space="preserve">An investigation of the interrelationship between manipulative therapy-induced hypoalgesia and sympathoexcitation.</w:t>
      </w:r>
      <w:r>
        <w:t xml:space="preserve"> </w:t>
      </w:r>
      <w:r>
        <w:t xml:space="preserve">JMPT 1998;21:448-53. https://pubmed.ncbi.nlm.nih.gov/9777544/</w:t>
      </w:r>
    </w:p>
    <w:p>
      <w:pPr>
        <w:pStyle w:val="Compact"/>
        <w:numPr>
          <w:ilvl w:val="0"/>
          <w:numId w:val="1042"/>
        </w:numPr>
      </w:pPr>
      <w:r>
        <w:t xml:space="preserve">Finan PH, Goodin BR, Smith MT.</w:t>
      </w:r>
      <w:r>
        <w:t xml:space="preserve"> </w:t>
      </w:r>
      <w:r>
        <w:rPr>
          <w:i/>
          <w:iCs/>
        </w:rPr>
        <w:t xml:space="preserve">The association of sleep and pain: an update and a path forward.</w:t>
      </w:r>
      <w:r>
        <w:t xml:space="preserve"> </w:t>
      </w:r>
      <w:r>
        <w:t xml:space="preserve">J Pain 2013;14:1539-52. https://pubmed.ncbi.nlm.nih.gov/24290442/</w:t>
      </w:r>
    </w:p>
    <w:p>
      <w:pPr>
        <w:pStyle w:val="Compact"/>
        <w:numPr>
          <w:ilvl w:val="0"/>
          <w:numId w:val="1042"/>
        </w:numPr>
      </w:pPr>
      <w:r>
        <w:t xml:space="preserve">Ho EK, Chen L, Simic M, et al. </w:t>
      </w:r>
      <w:r>
        <w:rPr>
          <w:i/>
          <w:iCs/>
        </w:rPr>
        <w:t xml:space="preserve">Psychological interventions for chronic, non-specific low back pain: systematic review with network meta-analysis.</w:t>
      </w:r>
      <w:r>
        <w:t xml:space="preserve"> </w:t>
      </w:r>
      <w:r>
        <w:t xml:space="preserve">BMJ 2022;376:e067718. https://pubmed.ncbi.nlm.nih.gov/35354560/</w:t>
      </w:r>
    </w:p>
    <w:p>
      <w:pPr>
        <w:pStyle w:val="Compact"/>
        <w:numPr>
          <w:ilvl w:val="0"/>
          <w:numId w:val="1042"/>
        </w:numPr>
      </w:pPr>
      <w:r>
        <w:t xml:space="preserve">Ferreira PH, Ferreira ML, Maher CG, et al. </w:t>
      </w:r>
      <w:r>
        <w:rPr>
          <w:i/>
          <w:iCs/>
        </w:rPr>
        <w:t xml:space="preserve">The therapeutic alliance between clinicians and patients predicts outcome in chronic low back pain.</w:t>
      </w:r>
      <w:r>
        <w:t xml:space="preserve"> </w:t>
      </w:r>
      <w:r>
        <w:t xml:space="preserve">Phys Ther 2013;93:470-8. https://pubmed.ncbi.nlm.nih.gov/23139428/</w:t>
      </w:r>
    </w:p>
    <w:p>
      <w:pPr>
        <w:pStyle w:val="Compact"/>
        <w:numPr>
          <w:ilvl w:val="0"/>
          <w:numId w:val="1042"/>
        </w:numPr>
      </w:pPr>
      <w:r>
        <w:t xml:space="preserve">Perret C, Poiraudeau S, Fermanian J, et al. </w:t>
      </w:r>
      <w:r>
        <w:rPr>
          <w:i/>
          <w:iCs/>
        </w:rPr>
        <w:t xml:space="preserve">Validity, reliability, and responsiveness of the fingertip-to-floor test.</w:t>
      </w:r>
      <w:r>
        <w:t xml:space="preserve"> </w:t>
      </w:r>
      <w:r>
        <w:t xml:space="preserve">Arch Phys Med Rehabil 2001;82:1566-70. https://pubmed.ncbi.nlm.nih.gov/11689977/</w:t>
      </w:r>
    </w:p>
    <w:p>
      <w:pPr>
        <w:pStyle w:val="Compact"/>
        <w:numPr>
          <w:ilvl w:val="0"/>
          <w:numId w:val="1042"/>
        </w:numPr>
      </w:pPr>
      <w:r>
        <w:t xml:space="preserve">Koo TK, Guo JY, Brown CM.</w:t>
      </w:r>
      <w:r>
        <w:t xml:space="preserve"> </w:t>
      </w:r>
      <w:r>
        <w:rPr>
          <w:i/>
          <w:iCs/>
        </w:rPr>
        <w:t xml:space="preserve">Test-retest reliability, repeatability, and sensitivity of an automated deformation-controlled indentation on pressure pain threshold measurement.</w:t>
      </w:r>
      <w:r>
        <w:t xml:space="preserve"> </w:t>
      </w:r>
      <w:r>
        <w:t xml:space="preserve">JMPT 2013;36:84-90. https://pubmed.ncbi.nlm.nih.gov/23499143/</w:t>
      </w:r>
    </w:p>
    <w:p>
      <w:pPr>
        <w:pStyle w:val="Compact"/>
        <w:numPr>
          <w:ilvl w:val="0"/>
          <w:numId w:val="1042"/>
        </w:numPr>
      </w:pPr>
      <w:r>
        <w:t xml:space="preserve">Coronado RA, Gay CW, Bialosky JE, et al. </w:t>
      </w:r>
      <w:r>
        <w:rPr>
          <w:i/>
          <w:iCs/>
        </w:rPr>
        <w:t xml:space="preserve">Changes in pain sensitivity following spinal manipulation: a systematic review and meta-analysis.</w:t>
      </w:r>
      <w:r>
        <w:t xml:space="preserve"> </w:t>
      </w:r>
      <w:r>
        <w:t xml:space="preserve">J Electromyogr Kinesiol 2012;22:752-67. https://pubmed.ncbi.nlm.nih.gov/22296867/</w:t>
      </w:r>
    </w:p>
    <w:p>
      <w:pPr>
        <w:pStyle w:val="Compact"/>
        <w:numPr>
          <w:ilvl w:val="0"/>
          <w:numId w:val="1042"/>
        </w:numPr>
      </w:pPr>
      <w:r>
        <w:t xml:space="preserve">Werneke MW, Deutscher D, Hart DL, et al. </w:t>
      </w:r>
      <w:r>
        <w:rPr>
          <w:i/>
          <w:iCs/>
        </w:rPr>
        <w:t xml:space="preserve">McKenzie lumbar classification: inter-rater agreement by physical therapists with different levels of formal McKenzie postgraduate training.</w:t>
      </w:r>
      <w:r>
        <w:t xml:space="preserve"> </w:t>
      </w:r>
      <w:r>
        <w:t xml:space="preserve">Spine 2014;39:E182-90. https://pubmed.ncbi.nlm.nih.gov/24253786/</w:t>
      </w:r>
    </w:p>
    <w:p>
      <w:pPr>
        <w:pStyle w:val="Compact"/>
        <w:numPr>
          <w:ilvl w:val="0"/>
          <w:numId w:val="1042"/>
        </w:numPr>
      </w:pPr>
      <w:r>
        <w:t xml:space="preserve">Downie A, Williams CM, Henschke N, et al. </w:t>
      </w:r>
      <w:r>
        <w:rPr>
          <w:i/>
          <w:iCs/>
        </w:rPr>
        <w:t xml:space="preserve">Red flags to screen for malignancy and fracture in patients with low back pain: systematic review.</w:t>
      </w:r>
      <w:r>
        <w:t xml:space="preserve"> </w:t>
      </w:r>
      <w:r>
        <w:t xml:space="preserve">BMJ 2013;347:f7095. https://pubmed.ncbi.nlm.nih.gov/24335669/</w:t>
      </w:r>
    </w:p>
    <w:p>
      <w:pPr>
        <w:pStyle w:val="Compact"/>
        <w:numPr>
          <w:ilvl w:val="0"/>
          <w:numId w:val="1042"/>
        </w:numPr>
      </w:pPr>
      <w:r>
        <w:t xml:space="preserve">Sieper J, van der Heijde D, Landewé R, et al. </w:t>
      </w:r>
      <w:r>
        <w:rPr>
          <w:i/>
          <w:iCs/>
        </w:rPr>
        <w:t xml:space="preserve">New criteria for inflammatory back pain in patients with chronic back pain: a real patient exercise by experts from the ASAS.</w:t>
      </w:r>
      <w:r>
        <w:t xml:space="preserve"> </w:t>
      </w:r>
      <w:r>
        <w:t xml:space="preserve">Ann Rheum Dis 2009;68:784-8. https://pubmed.ncbi.nlm.nih.gov/19147614/</w:t>
      </w:r>
    </w:p>
    <w:p>
      <w:pPr>
        <w:pStyle w:val="Compact"/>
        <w:numPr>
          <w:ilvl w:val="0"/>
          <w:numId w:val="1042"/>
        </w:numPr>
      </w:pPr>
      <w:r>
        <w:t xml:space="preserve">Hay CA, Packham J, Ryan S, et al. </w:t>
      </w:r>
      <w:r>
        <w:rPr>
          <w:i/>
          <w:iCs/>
        </w:rPr>
        <w:t xml:space="preserve">Diagnostic delay in axial spondyloarthritis: a systematic review.</w:t>
      </w:r>
      <w:r>
        <w:t xml:space="preserve"> </w:t>
      </w:r>
      <w:r>
        <w:t xml:space="preserve">Clin Rheumatol 2022;41:1939-50. https://pubmed.ncbi.nlm.nih.gov/35182270/</w:t>
      </w:r>
    </w:p>
    <w:p>
      <w:pPr>
        <w:pStyle w:val="Compact"/>
        <w:numPr>
          <w:ilvl w:val="0"/>
          <w:numId w:val="1042"/>
        </w:numPr>
      </w:pPr>
      <w:r>
        <w:t xml:space="preserve">Suzuki T, Matsuzaka H.</w:t>
      </w:r>
      <w:r>
        <w:t xml:space="preserve"> </w:t>
      </w:r>
      <w:r>
        <w:rPr>
          <w:i/>
          <w:iCs/>
        </w:rPr>
        <w:t xml:space="preserve">Drug-induced Pisa syndrome (pleurothotonus): epidemiology and management.</w:t>
      </w:r>
      <w:r>
        <w:t xml:space="preserve"> </w:t>
      </w:r>
      <w:r>
        <w:t xml:space="preserve">CNS Drugs 2002;16:165-74. https://pubmed.ncbi.nlm.nih.gov/11888337/</w:t>
      </w:r>
    </w:p>
    <w:p>
      <w:pPr>
        <w:pStyle w:val="Compact"/>
        <w:numPr>
          <w:ilvl w:val="0"/>
          <w:numId w:val="1042"/>
        </w:numPr>
      </w:pPr>
      <w:r>
        <w:t xml:space="preserve">Lindsay R, Silverman SL, Cooper C, et al. </w:t>
      </w:r>
      <w:r>
        <w:rPr>
          <w:i/>
          <w:iCs/>
        </w:rPr>
        <w:t xml:space="preserve">Risk of new vertebral fracture in the year following a fracture.</w:t>
      </w:r>
      <w:r>
        <w:t xml:space="preserve"> </w:t>
      </w:r>
      <w:r>
        <w:t xml:space="preserve">JAMA 2001;285:320-3. https://pubmed.ncbi.nlm.nih.gov/11176842/</w:t>
      </w:r>
    </w:p>
    <w:p>
      <w:pPr>
        <w:pStyle w:val="Compact"/>
        <w:numPr>
          <w:ilvl w:val="0"/>
          <w:numId w:val="1042"/>
        </w:numPr>
      </w:pPr>
      <w:r>
        <w:t xml:space="preserve">Delmas PD, van de Langerijt L, Watts NB, et al. </w:t>
      </w:r>
      <w:r>
        <w:rPr>
          <w:i/>
          <w:iCs/>
        </w:rPr>
        <w:t xml:space="preserve">Underdiagnosis of vertebral fractures is a worldwide problem: the IMPACT study.</w:t>
      </w:r>
      <w:r>
        <w:t xml:space="preserve"> </w:t>
      </w:r>
      <w:r>
        <w:t xml:space="preserve">J Bone Miner Res 2005;20:557-63. https://pubmed.ncbi.nlm.nih.gov/15765173/</w:t>
      </w:r>
    </w:p>
    <w:p>
      <w:pPr>
        <w:pStyle w:val="Compact"/>
        <w:numPr>
          <w:ilvl w:val="0"/>
          <w:numId w:val="1042"/>
        </w:numPr>
      </w:pPr>
      <w:r>
        <w:t xml:space="preserve">Sinaki M, Mikkelsen BA.</w:t>
      </w:r>
      <w:r>
        <w:t xml:space="preserve"> </w:t>
      </w:r>
      <w:r>
        <w:rPr>
          <w:i/>
          <w:iCs/>
        </w:rPr>
        <w:t xml:space="preserve">Postmenopausal spinal osteoporosis: flexion versus extension exercises.</w:t>
      </w:r>
      <w:r>
        <w:t xml:space="preserve"> </w:t>
      </w:r>
      <w:r>
        <w:t xml:space="preserve">Arch Phys Med Rehabil 1984;65:593-6. https://pubmed.ncbi.nlm.nih.gov/6487063/</w:t>
      </w:r>
    </w:p>
    <w:p>
      <w:pPr>
        <w:pStyle w:val="Compact"/>
        <w:numPr>
          <w:ilvl w:val="0"/>
          <w:numId w:val="1042"/>
        </w:numPr>
      </w:pPr>
      <w:r>
        <w:t xml:space="preserve">Franke H, Franke JD, Fryer G.</w:t>
      </w:r>
      <w:r>
        <w:t xml:space="preserve"> </w:t>
      </w:r>
      <w:r>
        <w:rPr>
          <w:i/>
          <w:iCs/>
        </w:rPr>
        <w:t xml:space="preserve">Osteopathic manipulative treatment for nonspecific low back pain: a systematic review and meta-analysis.</w:t>
      </w:r>
      <w:r>
        <w:t xml:space="preserve"> </w:t>
      </w:r>
      <w:r>
        <w:t xml:space="preserve">BMC Musculoskelet Disord 2014;15:286. https://pubmed.ncbi.nlm.nih.gov/25175885/</w:t>
      </w:r>
    </w:p>
    <w:p>
      <w:pPr>
        <w:pStyle w:val="Compact"/>
        <w:numPr>
          <w:ilvl w:val="0"/>
          <w:numId w:val="1042"/>
        </w:numPr>
      </w:pPr>
      <w:r>
        <w:t xml:space="preserve">Rubinstein SM, de Zoete A, van Middelkoop M, et al. </w:t>
      </w:r>
      <w:r>
        <w:rPr>
          <w:i/>
          <w:iCs/>
        </w:rPr>
        <w:t xml:space="preserve">Benefits and harms of spinal manipulative therapy for the treatment of chronic low back pain.</w:t>
      </w:r>
      <w:r>
        <w:t xml:space="preserve"> </w:t>
      </w:r>
      <w:r>
        <w:t xml:space="preserve">BMJ 2019;364:l689. https://pubmed.ncbi.nlm.nih.gov/30867144/</w:t>
      </w:r>
    </w:p>
    <w:p>
      <w:pPr>
        <w:pStyle w:val="Compact"/>
        <w:numPr>
          <w:ilvl w:val="0"/>
          <w:numId w:val="1042"/>
        </w:numPr>
      </w:pPr>
      <w:r>
        <w:t xml:space="preserve">Nguyen C, Boutron I, Zegarra-Parodi R, et al. </w:t>
      </w:r>
      <w:r>
        <w:rPr>
          <w:i/>
          <w:iCs/>
        </w:rPr>
        <w:t xml:space="preserve">Effect of Osteopathic Manipulative Treatment vs Sham Treatment on Activity Limitations in Patients With Nonspecific Subacute and Chronic Low Back Pain.</w:t>
      </w:r>
      <w:r>
        <w:t xml:space="preserve"> </w:t>
      </w:r>
      <w:r>
        <w:t xml:space="preserve">JAMA Intern Med 2021;181:620-30. https://pubmed.ncbi.nlm.nih.gov/33720272/</w:t>
      </w:r>
    </w:p>
    <w:p>
      <w:pPr>
        <w:pStyle w:val="Compact"/>
        <w:numPr>
          <w:ilvl w:val="0"/>
          <w:numId w:val="1042"/>
        </w:numPr>
      </w:pPr>
      <w:r>
        <w:t xml:space="preserve">Ceballos-Laita L, et al. </w:t>
      </w:r>
      <w:r>
        <w:rPr>
          <w:i/>
          <w:iCs/>
        </w:rPr>
        <w:t xml:space="preserve">Effects of osteopathic manipulative treatment versus sham on pain and disability in patients with low back pain: a systematic review and meta-analysis.</w:t>
      </w:r>
      <w:r>
        <w:t xml:space="preserve"> </w:t>
      </w:r>
      <w:r>
        <w:t xml:space="preserve">Diseases 2024;12:283. https://pubmed.ncbi.nlm.nih.gov/39589961/</w:t>
      </w:r>
    </w:p>
    <w:p>
      <w:pPr>
        <w:pStyle w:val="Compact"/>
        <w:numPr>
          <w:ilvl w:val="0"/>
          <w:numId w:val="1042"/>
        </w:numPr>
      </w:pPr>
      <w:r>
        <w:t xml:space="preserve">Bagg MK, Wand BM, Cashin AG, et al. </w:t>
      </w:r>
      <w:r>
        <w:rPr>
          <w:i/>
          <w:iCs/>
        </w:rPr>
        <w:t xml:space="preserve">Effect of Graded Sensorimotor Retraining on Pain Intensity in Patients With Chronic Low Back Pain: A Randomized Clinical Trial (RESOLVE).</w:t>
      </w:r>
      <w:r>
        <w:t xml:space="preserve"> </w:t>
      </w:r>
      <w:r>
        <w:t xml:space="preserve">JAMA 2022;328:430-9. https://pubmed.ncbi.nlm.nih.gov/35916848/</w:t>
      </w:r>
    </w:p>
    <w:p>
      <w:pPr>
        <w:pStyle w:val="Compact"/>
        <w:numPr>
          <w:ilvl w:val="0"/>
          <w:numId w:val="1042"/>
        </w:numPr>
      </w:pPr>
      <w:r>
        <w:t xml:space="preserve">Swain CTV, Pan F, Owen PJ, Schmidt H, Belavy DL.</w:t>
      </w:r>
      <w:r>
        <w:t xml:space="preserve"> </w:t>
      </w:r>
      <w:r>
        <w:rPr>
          <w:i/>
          <w:iCs/>
        </w:rPr>
        <w:t xml:space="preserve">No consensus on causality of spine postures or physical exposure and low back pain: a systematic review of systematic reviews.</w:t>
      </w:r>
      <w:r>
        <w:t xml:space="preserve"> </w:t>
      </w:r>
      <w:r>
        <w:t xml:space="preserve">J Biomech 2020;102:109312. https://pubmed.ncbi.nlm.nih.gov/31451200/</w:t>
      </w:r>
    </w:p>
    <w:p>
      <w:pPr>
        <w:pStyle w:val="Compact"/>
        <w:numPr>
          <w:ilvl w:val="0"/>
          <w:numId w:val="1042"/>
        </w:numPr>
      </w:pPr>
      <w:r>
        <w:t xml:space="preserve">Luomajoki H, Moseley GL.</w:t>
      </w:r>
      <w:r>
        <w:t xml:space="preserve"> </w:t>
      </w:r>
      <w:r>
        <w:rPr>
          <w:i/>
          <w:iCs/>
        </w:rPr>
        <w:t xml:space="preserve">Tactile acuity and lumbopelvic motor control in patients with back pain and healthy controls.</w:t>
      </w:r>
      <w:r>
        <w:t xml:space="preserve"> </w:t>
      </w:r>
      <w:r>
        <w:t xml:space="preserve">Br J Sports Med 2011;45:437-40. https://pubmed.ncbi.nlm.nih.gov/19553222/</w:t>
      </w:r>
    </w:p>
    <w:p>
      <w:pPr>
        <w:pStyle w:val="Compact"/>
        <w:numPr>
          <w:ilvl w:val="0"/>
          <w:numId w:val="1042"/>
        </w:numPr>
      </w:pPr>
      <w:r>
        <w:t xml:space="preserve">Gutknecht M, Mannig A, Waldvogel A, Wand BM, Luomajoki H.</w:t>
      </w:r>
      <w:r>
        <w:t xml:space="preserve"> </w:t>
      </w:r>
      <w:r>
        <w:rPr>
          <w:i/>
          <w:iCs/>
        </w:rPr>
        <w:t xml:space="preserve">The effect of motor control and tactile acuity training on patients with non-specific low back pain and movement control impairment.</w:t>
      </w:r>
      <w:r>
        <w:t xml:space="preserve"> </w:t>
      </w:r>
      <w:r>
        <w:t xml:space="preserve">J Bodyw Mov Ther 2015;19:722-31. https://pubmed.ncbi.nlm.nih.gov/26592230/</w:t>
      </w:r>
    </w:p>
    <w:p>
      <w:pPr>
        <w:pStyle w:val="Compact"/>
        <w:numPr>
          <w:ilvl w:val="0"/>
          <w:numId w:val="1042"/>
        </w:numPr>
      </w:pPr>
      <w:r>
        <w:t xml:space="preserve">Hebert JJ, Stomski NJ, French SD, Rubinstein SM.</w:t>
      </w:r>
      <w:r>
        <w:t xml:space="preserve"> </w:t>
      </w:r>
      <w:r>
        <w:rPr>
          <w:i/>
          <w:iCs/>
        </w:rPr>
        <w:t xml:space="preserve">Serious adverse events and spinal manipulative therapy of the low back region: a systematic review of cases.</w:t>
      </w:r>
      <w:r>
        <w:t xml:space="preserve"> </w:t>
      </w:r>
      <w:r>
        <w:t xml:space="preserve">JMPT 2013;38:677-91. https://pubmed.ncbi.nlm.nih.gov/23787298/</w:t>
      </w:r>
    </w:p>
    <w:p>
      <w:pPr>
        <w:pStyle w:val="Compact"/>
        <w:numPr>
          <w:ilvl w:val="0"/>
          <w:numId w:val="1042"/>
        </w:numPr>
      </w:pPr>
      <w:r>
        <w:t xml:space="preserve">Oliphant D.</w:t>
      </w:r>
      <w:r>
        <w:t xml:space="preserve"> </w:t>
      </w:r>
      <w:r>
        <w:rPr>
          <w:i/>
          <w:iCs/>
        </w:rPr>
        <w:t xml:space="preserve">Safety of spinal manipulation in the treatment of lumbar disk herniations: a systematic review and risk assessment.</w:t>
      </w:r>
      <w:r>
        <w:t xml:space="preserve"> </w:t>
      </w:r>
      <w:r>
        <w:t xml:space="preserve">JMPT 2004;27:197-210. https://pubmed.ncbi.nlm.nih.gov/15129202/</w:t>
      </w:r>
    </w:p>
    <w:p>
      <w:pPr>
        <w:pStyle w:val="Compact"/>
        <w:numPr>
          <w:ilvl w:val="0"/>
          <w:numId w:val="1042"/>
        </w:numPr>
      </w:pPr>
      <w:r>
        <w:t xml:space="preserve">Trager RJ, Baumann AN, Perez JA, et al. </w:t>
      </w:r>
      <w:r>
        <w:rPr>
          <w:i/>
          <w:iCs/>
        </w:rPr>
        <w:t xml:space="preserve">Association between chiropractic spinal manipulation and cauda equina syndrome in adults with low back pain.</w:t>
      </w:r>
      <w:r>
        <w:t xml:space="preserve"> </w:t>
      </w:r>
      <w:r>
        <w:t xml:space="preserve">PLOS One 2024;19:e0299159. https://pubmed.ncbi.nlm.nih.gov/38466710/</w:t>
      </w:r>
    </w:p>
    <w:p>
      <w:pPr>
        <w:pStyle w:val="Compact"/>
        <w:numPr>
          <w:ilvl w:val="0"/>
          <w:numId w:val="1042"/>
        </w:numPr>
      </w:pPr>
      <w:r>
        <w:t xml:space="preserve">Chu ECP, Trager RJ, Lee LYK, Niazi IK.</w:t>
      </w:r>
      <w:r>
        <w:t xml:space="preserve"> </w:t>
      </w:r>
      <w:r>
        <w:rPr>
          <w:i/>
          <w:iCs/>
        </w:rPr>
        <w:t xml:space="preserve">A retrospective analysis of the incidence of severe adverse events among recipients of chiropractic spinal manipulative therapy.</w:t>
      </w:r>
      <w:r>
        <w:t xml:space="preserve"> </w:t>
      </w:r>
      <w:r>
        <w:t xml:space="preserve">Sci Rep 2023;13:1254. https://pubmed.ncbi.nlm.nih.gov/36690712/</w:t>
      </w:r>
    </w:p>
    <w:p>
      <w:pPr>
        <w:pStyle w:val="Compact"/>
        <w:numPr>
          <w:ilvl w:val="0"/>
          <w:numId w:val="1042"/>
        </w:numPr>
      </w:pPr>
      <w:r>
        <w:t xml:space="preserve">Leeuw M, Goossens MEJB, van Breukelen GJP, et al. </w:t>
      </w:r>
      <w:r>
        <w:rPr>
          <w:i/>
          <w:iCs/>
        </w:rPr>
        <w:t xml:space="preserve">Exposure in vivo versus operant graded activity in chronic low back pain patients.</w:t>
      </w:r>
      <w:r>
        <w:t xml:space="preserve"> </w:t>
      </w:r>
      <w:r>
        <w:t xml:space="preserve">Pain 2008;138:192-207. https://pubmed.ncbi.nlm.nih.gov/18242858/</w:t>
      </w:r>
    </w:p>
    <w:p>
      <w:pPr>
        <w:pStyle w:val="Compact"/>
        <w:numPr>
          <w:ilvl w:val="0"/>
          <w:numId w:val="1042"/>
        </w:numPr>
      </w:pPr>
      <w:r>
        <w:t xml:space="preserve">Hides JA, Richardson CA, Jull GA.</w:t>
      </w:r>
      <w:r>
        <w:t xml:space="preserve"> </w:t>
      </w:r>
      <w:r>
        <w:rPr>
          <w:i/>
          <w:iCs/>
        </w:rPr>
        <w:t xml:space="preserve">Multifidus muscle recovery is not automatic after resolution of acute, first-episode low back pain.</w:t>
      </w:r>
      <w:r>
        <w:t xml:space="preserve"> </w:t>
      </w:r>
      <w:r>
        <w:t xml:space="preserve">Spine 1996;21:2763-9. https://pubmed.ncbi.nlm.nih.gov/8979323/</w:t>
      </w:r>
    </w:p>
    <w:p>
      <w:pPr>
        <w:pStyle w:val="Compact"/>
        <w:numPr>
          <w:ilvl w:val="0"/>
          <w:numId w:val="1042"/>
        </w:numPr>
      </w:pPr>
      <w:r>
        <w:t xml:space="preserve">Hides JA, Jull GA, Richardson CA.</w:t>
      </w:r>
      <w:r>
        <w:t xml:space="preserve"> </w:t>
      </w:r>
      <w:r>
        <w:rPr>
          <w:i/>
          <w:iCs/>
        </w:rPr>
        <w:t xml:space="preserve">Long-term effects of specific stabilizing exercises for first-episode low back pain.</w:t>
      </w:r>
      <w:r>
        <w:t xml:space="preserve"> </w:t>
      </w:r>
      <w:r>
        <w:t xml:space="preserve">Spine 2001;26:E243-8. https://pubmed.ncbi.nlm.nih.gov/11389408/</w:t>
      </w:r>
    </w:p>
    <w:p>
      <w:pPr>
        <w:pStyle w:val="Compact"/>
        <w:numPr>
          <w:ilvl w:val="0"/>
          <w:numId w:val="1042"/>
        </w:numPr>
      </w:pPr>
      <w:r>
        <w:t xml:space="preserve">Tsao H, Hodges PW.</w:t>
      </w:r>
      <w:r>
        <w:t xml:space="preserve"> </w:t>
      </w:r>
      <w:r>
        <w:rPr>
          <w:i/>
          <w:iCs/>
        </w:rPr>
        <w:t xml:space="preserve">Immediate changes in feedforward postural adjustments following voluntary motor training.</w:t>
      </w:r>
      <w:r>
        <w:t xml:space="preserve"> </w:t>
      </w:r>
      <w:r>
        <w:t xml:space="preserve">J Electromyogr Kinesiol 2007;18:559-67. https://pubmed.ncbi.nlm.nih.gov/17476489/</w:t>
      </w:r>
    </w:p>
    <w:p>
      <w:pPr>
        <w:pStyle w:val="Compact"/>
        <w:numPr>
          <w:ilvl w:val="0"/>
          <w:numId w:val="1042"/>
        </w:numPr>
      </w:pPr>
      <w:r>
        <w:t xml:space="preserve">Hayden JA, Ellis J, Ogilvie R, et al. </w:t>
      </w:r>
      <w:r>
        <w:rPr>
          <w:i/>
          <w:iCs/>
        </w:rPr>
        <w:t xml:space="preserve">Exercise therapy for chronic low back pain.</w:t>
      </w:r>
      <w:r>
        <w:t xml:space="preserve"> </w:t>
      </w:r>
      <w:r>
        <w:t xml:space="preserve">Cochrane Database Syst Rev 2021;9:CD009790. https://pubmed.ncbi.nlm.nih.gov/34580864/</w:t>
      </w:r>
    </w:p>
    <w:p>
      <w:pPr>
        <w:pStyle w:val="Compact"/>
        <w:numPr>
          <w:ilvl w:val="0"/>
          <w:numId w:val="1042"/>
        </w:numPr>
      </w:pPr>
      <w:r>
        <w:t xml:space="preserve">Saragiotto BT, Maher CG, Yamato TP, et al. </w:t>
      </w:r>
      <w:r>
        <w:rPr>
          <w:i/>
          <w:iCs/>
        </w:rPr>
        <w:t xml:space="preserve">Motor control exercise for chronic non-specific low-back pain.</w:t>
      </w:r>
      <w:r>
        <w:t xml:space="preserve"> </w:t>
      </w:r>
      <w:r>
        <w:t xml:space="preserve">Cochrane Database Syst Rev 2016;(1):CD012004. https://pubmed.ncbi.nlm.nih.gov/26742533/</w:t>
      </w:r>
    </w:p>
    <w:p>
      <w:pPr>
        <w:pStyle w:val="Compact"/>
        <w:numPr>
          <w:ilvl w:val="0"/>
          <w:numId w:val="1042"/>
        </w:numPr>
      </w:pPr>
      <w:r>
        <w:t xml:space="preserve">Steffens D, Maher CG, Pereira LSM, et al. </w:t>
      </w:r>
      <w:r>
        <w:rPr>
          <w:i/>
          <w:iCs/>
        </w:rPr>
        <w:t xml:space="preserve">Prevention of Low Back Pain: A Systematic Review and Meta-analysis.</w:t>
      </w:r>
      <w:r>
        <w:t xml:space="preserve"> </w:t>
      </w:r>
      <w:r>
        <w:t xml:space="preserve">JAMA Intern Med 2016;176:199-208. https://pubmed.ncbi.nlm.nih.gov/26752509/</w:t>
      </w:r>
    </w:p>
    <w:p>
      <w:pPr>
        <w:pStyle w:val="Compact"/>
        <w:numPr>
          <w:ilvl w:val="0"/>
          <w:numId w:val="1042"/>
        </w:numPr>
      </w:pPr>
      <w:r>
        <w:t xml:space="preserve">Beinart NA, Goodchild CE, Weinman JA, et al. </w:t>
      </w:r>
      <w:r>
        <w:rPr>
          <w:i/>
          <w:iCs/>
        </w:rPr>
        <w:t xml:space="preserve">Individual and intervention-related factors associated with adherence to home exercise in chronic low back pain: a systematic review.</w:t>
      </w:r>
      <w:r>
        <w:t xml:space="preserve"> </w:t>
      </w:r>
      <w:r>
        <w:t xml:space="preserve">Spine J 2013;13:1940-50. https://pubmed.ncbi.nlm.nih.gov/24169445/</w:t>
      </w:r>
    </w:p>
    <w:p>
      <w:pPr>
        <w:pStyle w:val="Compact"/>
        <w:numPr>
          <w:ilvl w:val="0"/>
          <w:numId w:val="1042"/>
        </w:numPr>
      </w:pPr>
      <w:r>
        <w:t xml:space="preserve">Laborde S, Allen MS, Borges U, et al. </w:t>
      </w:r>
      <w:r>
        <w:rPr>
          <w:i/>
          <w:iCs/>
        </w:rPr>
        <w:t xml:space="preserve">Effects of voluntary slow breathing on heart rate and heart rate variability: a systematic review and a meta-analysis.</w:t>
      </w:r>
      <w:r>
        <w:t xml:space="preserve"> </w:t>
      </w:r>
      <w:r>
        <w:t xml:space="preserve">Neurosci Biobehav Rev 2022;138:104711. https://pubmed.ncbi.nlm.nih.gov/35623448/</w:t>
      </w:r>
    </w:p>
    <w:p>
      <w:pPr>
        <w:pStyle w:val="Compact"/>
        <w:numPr>
          <w:ilvl w:val="0"/>
          <w:numId w:val="1042"/>
        </w:numPr>
      </w:pPr>
      <w:r>
        <w:t xml:space="preserve">Janssens L, McConnell AK, Pijnenburg M, et al. </w:t>
      </w:r>
      <w:r>
        <w:rPr>
          <w:i/>
          <w:iCs/>
        </w:rPr>
        <w:t xml:space="preserve">Inspiratory muscle training affects proprioceptive use and low back pain.</w:t>
      </w:r>
      <w:r>
        <w:t xml:space="preserve"> </w:t>
      </w:r>
      <w:r>
        <w:t xml:space="preserve">Med Sci Sports Exerc 2015;47:12-9. https://pubmed.ncbi.nlm.nih.gov/24870567/</w:t>
      </w:r>
    </w:p>
    <w:p>
      <w:pPr>
        <w:pStyle w:val="Compact"/>
        <w:numPr>
          <w:ilvl w:val="0"/>
          <w:numId w:val="1042"/>
        </w:numPr>
      </w:pPr>
      <w:r>
        <w:t xml:space="preserve">Dahm KT, Brurberg KG, Jamtvedt G, Hagen KB.</w:t>
      </w:r>
      <w:r>
        <w:t xml:space="preserve"> </w:t>
      </w:r>
      <w:r>
        <w:rPr>
          <w:i/>
          <w:iCs/>
        </w:rPr>
        <w:t xml:space="preserve">Advice to rest in bed versus advice to stay active for acute low-back pain and sciatica.</w:t>
      </w:r>
      <w:r>
        <w:t xml:space="preserve"> </w:t>
      </w:r>
      <w:r>
        <w:t xml:space="preserve">Cochrane Database Syst Rev 2010;(6):CD007612. https://pubmed.ncbi.nlm.nih.gov/20556780/</w:t>
      </w:r>
    </w:p>
    <w:p>
      <w:pPr>
        <w:pStyle w:val="Compact"/>
        <w:numPr>
          <w:ilvl w:val="0"/>
          <w:numId w:val="1042"/>
        </w:numPr>
      </w:pPr>
      <w:r>
        <w:t xml:space="preserve">Kosek E, Clauw D, Nijs J, et al. </w:t>
      </w:r>
      <w:r>
        <w:rPr>
          <w:i/>
          <w:iCs/>
        </w:rPr>
        <w:t xml:space="preserve">Chronic nociplastic pain affecting the musculoskeletal system: clinical criteria and grading system.</w:t>
      </w:r>
      <w:r>
        <w:t xml:space="preserve"> </w:t>
      </w:r>
      <w:r>
        <w:t xml:space="preserve">Pain 2021;162:2629-34. https://pubmed.ncbi.nlm.nih.gov/33974577/</w:t>
      </w:r>
    </w:p>
    <w:p>
      <w:pPr>
        <w:pStyle w:val="Compact"/>
        <w:numPr>
          <w:ilvl w:val="0"/>
          <w:numId w:val="1042"/>
        </w:numPr>
      </w:pPr>
      <w:r>
        <w:t xml:space="preserve">Graven-Nielsen T, Arendt-Nielsen L.</w:t>
      </w:r>
      <w:r>
        <w:t xml:space="preserve"> </w:t>
      </w:r>
      <w:r>
        <w:rPr>
          <w:i/>
          <w:iCs/>
        </w:rPr>
        <w:t xml:space="preserve">Assessment of mechanisms in localized and widespread musculoskeletal pain.</w:t>
      </w:r>
      <w:r>
        <w:t xml:space="preserve"> </w:t>
      </w:r>
      <w:r>
        <w:t xml:space="preserve">Nat Rev Rheumatol 2010;6:599-606. https://pubmed.ncbi.nlm.nih.gov/20664523/</w:t>
      </w:r>
    </w:p>
    <w:p>
      <w:pPr>
        <w:pStyle w:val="Compact"/>
        <w:numPr>
          <w:ilvl w:val="0"/>
          <w:numId w:val="1042"/>
        </w:numPr>
      </w:pPr>
      <w:r>
        <w:t xml:space="preserve">Alrwaily M, Sparto PJ, Whitney SL, et al. </w:t>
      </w:r>
      <w:r>
        <w:rPr>
          <w:i/>
          <w:iCs/>
        </w:rPr>
        <w:t xml:space="preserve">Perception of verticality in patients with primary and secondary chronic low back pain.</w:t>
      </w:r>
      <w:r>
        <w:t xml:space="preserve"> </w:t>
      </w:r>
      <w:r>
        <w:t xml:space="preserve">Musculoskelet Sci Pract 2020;45:102081. https://pubmed.ncbi.nlm.nih.gov/31672595/</w:t>
      </w:r>
    </w:p>
    <w:p>
      <w:pPr>
        <w:pStyle w:val="Compact"/>
        <w:numPr>
          <w:ilvl w:val="0"/>
          <w:numId w:val="1042"/>
        </w:numPr>
      </w:pPr>
      <w:r>
        <w:t xml:space="preserve">Yang C, Wang X.</w:t>
      </w:r>
      <w:r>
        <w:t xml:space="preserve"> </w:t>
      </w:r>
      <w:r>
        <w:rPr>
          <w:i/>
          <w:iCs/>
        </w:rPr>
        <w:t xml:space="preserve">Proprioception in patients with low back pain: a narrative review.</w:t>
      </w:r>
      <w:r>
        <w:t xml:space="preserve"> </w:t>
      </w:r>
      <w:r>
        <w:t xml:space="preserve">EFORT Open Rev 2023;8:593-601. https://pubmed.ncbi.nlm.nih.gov/37526253/</w:t>
      </w:r>
    </w:p>
    <w:p>
      <w:pPr>
        <w:pStyle w:val="Compact"/>
        <w:numPr>
          <w:ilvl w:val="0"/>
          <w:numId w:val="1042"/>
        </w:numPr>
      </w:pPr>
      <w:r>
        <w:t xml:space="preserve">Bray H, Moseley GL.</w:t>
      </w:r>
      <w:r>
        <w:t xml:space="preserve"> </w:t>
      </w:r>
      <w:r>
        <w:rPr>
          <w:i/>
          <w:iCs/>
        </w:rPr>
        <w:t xml:space="preserve">Disrupted working body schema of the trunk in people with back pain.</w:t>
      </w:r>
      <w:r>
        <w:t xml:space="preserve"> </w:t>
      </w:r>
      <w:r>
        <w:t xml:space="preserve">Br J Sports Med 2011;45:168-73. https://pubmed.ncbi.nlm.nih.gov/19887441/</w:t>
      </w:r>
    </w:p>
    <w:p>
      <w:pPr>
        <w:pStyle w:val="Compact"/>
        <w:numPr>
          <w:ilvl w:val="0"/>
          <w:numId w:val="1042"/>
        </w:numPr>
      </w:pPr>
      <w:r>
        <w:t xml:space="preserve">Preece SJ, Alghamdi W.</w:t>
      </w:r>
      <w:r>
        <w:t xml:space="preserve"> </w:t>
      </w:r>
      <w:r>
        <w:rPr>
          <w:i/>
          <w:iCs/>
        </w:rPr>
        <w:t xml:space="preserve">The effect of hip flexor stretching on pelvic tilt and lumbar lordosis.</w:t>
      </w:r>
      <w:r>
        <w:t xml:space="preserve"> </w:t>
      </w:r>
      <w:r>
        <w:t xml:space="preserve">JMPT 2021;44:296-304. https://pubmed.ncbi.nlm.nih.gov/34090549/</w:t>
      </w:r>
    </w:p>
    <w:p>
      <w:pPr>
        <w:pStyle w:val="Compact"/>
        <w:numPr>
          <w:ilvl w:val="0"/>
          <w:numId w:val="1042"/>
        </w:numPr>
      </w:pPr>
      <w:r>
        <w:t xml:space="preserve">Moreside JM, McGill SM.</w:t>
      </w:r>
      <w:r>
        <w:t xml:space="preserve"> </w:t>
      </w:r>
      <w:r>
        <w:rPr>
          <w:i/>
          <w:iCs/>
        </w:rPr>
        <w:t xml:space="preserve">Improvements in hip flexibility do not transfer to mobility in functional movement patterns.</w:t>
      </w:r>
      <w:r>
        <w:t xml:space="preserve"> </w:t>
      </w:r>
      <w:r>
        <w:t xml:space="preserve">J Strength Cond Res 2013;27:2635-43. https://pubmed.ncbi.nlm.nih.gov/23591949/</w:t>
      </w:r>
    </w:p>
    <w:p>
      <w:pPr>
        <w:pStyle w:val="Compact"/>
        <w:numPr>
          <w:ilvl w:val="0"/>
          <w:numId w:val="1042"/>
        </w:numPr>
      </w:pPr>
      <w:r>
        <w:t xml:space="preserve">Katzman WB, Vittinghoff E, Lin F, et al. </w:t>
      </w:r>
      <w:r>
        <w:rPr>
          <w:i/>
          <w:iCs/>
        </w:rPr>
        <w:t xml:space="preserve">Targeted spine strengthening exercise and posture training program to reduce hyperkyphosis in older adults: SHEAF randomized controlled trial.</w:t>
      </w:r>
      <w:r>
        <w:t xml:space="preserve"> </w:t>
      </w:r>
      <w:r>
        <w:t xml:space="preserve">Osteoporos Int 2017;28:2831-41. https://pubmed.ncbi.nlm.nih.gov/28689306/</w:t>
      </w:r>
    </w:p>
    <w:p>
      <w:pPr>
        <w:pStyle w:val="Compact"/>
        <w:numPr>
          <w:ilvl w:val="0"/>
          <w:numId w:val="1042"/>
        </w:numPr>
      </w:pPr>
      <w:r>
        <w:t xml:space="preserve">National Institute for Health and Care Excellence.</w:t>
      </w:r>
      <w:r>
        <w:t xml:space="preserve"> </w:t>
      </w:r>
      <w:r>
        <w:rPr>
          <w:i/>
          <w:iCs/>
        </w:rPr>
        <w:t xml:space="preserve">Low back pain and sciatica in over 16s: assessment and management.</w:t>
      </w:r>
      <w:r>
        <w:t xml:space="preserve"> </w:t>
      </w:r>
      <w:r>
        <w:t xml:space="preserve">NICE NG59. https://www.nice.org.uk/guidance/ng59</w:t>
      </w:r>
    </w:p>
    <w:p>
      <w:pPr>
        <w:pStyle w:val="Compact"/>
        <w:numPr>
          <w:ilvl w:val="0"/>
          <w:numId w:val="1042"/>
        </w:numPr>
      </w:pPr>
      <w:r>
        <w:t xml:space="preserve">National Institute for Health and Care Excellence.</w:t>
      </w:r>
      <w:r>
        <w:t xml:space="preserve"> </w:t>
      </w:r>
      <w:r>
        <w:rPr>
          <w:i/>
          <w:iCs/>
        </w:rPr>
        <w:t xml:space="preserve">Spondyloarthritis in over 16s: diagnosis and management.</w:t>
      </w:r>
      <w:r>
        <w:t xml:space="preserve"> </w:t>
      </w:r>
      <w:r>
        <w:t xml:space="preserve">NICE NG65. https://www.nice.org.uk/guidance/ng65</w:t>
      </w:r>
    </w:p>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Postura Antalgica Cronica</dc:title>
  <dc:creator>Mobilitas — Direzione Osteopatica</dc:creator>
  <dc:language>it-IT</dc:language>
  <cp:keywords/>
  <dcterms:created xsi:type="dcterms:W3CDTF">2026-08-26T21:59:24Z</dcterms:created>
  <dcterms:modified xsi:type="dcterms:W3CDTF">2026-08-26T21:59:24Z</dcterms:modified>
</cp:coreProperties>
</file>

<file path=docProps/custom.xml><?xml version="1.0" encoding="utf-8"?>
<Properties xmlns="http://schemas.openxmlformats.org/officeDocument/2006/custom-properties" xmlns:vt="http://schemas.openxmlformats.org/officeDocument/2006/docPropsVTypes"/>
</file>